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8F24" w14:textId="3FC2DFDF" w:rsidR="004D7A37" w:rsidRDefault="00FE7148" w:rsidP="00B044C1">
      <w:pPr>
        <w:pStyle w:val="MTGTableText"/>
      </w:pPr>
      <w:r>
        <w:t xml:space="preserve"> </w:t>
      </w:r>
    </w:p>
    <w:p w14:paraId="3DBD4BFE" w14:textId="0E1D336B" w:rsidR="00E92994" w:rsidRPr="00E92994" w:rsidRDefault="00E92994" w:rsidP="00647173">
      <w:pPr>
        <w:spacing w:line="259" w:lineRule="auto"/>
        <w:jc w:val="center"/>
        <w:rPr>
          <w:sz w:val="96"/>
          <w:szCs w:val="96"/>
        </w:rPr>
      </w:pPr>
      <w:r w:rsidRPr="00E92994">
        <w:rPr>
          <w:sz w:val="96"/>
          <w:szCs w:val="96"/>
        </w:rPr>
        <w:t>Attachment A</w:t>
      </w:r>
    </w:p>
    <w:p w14:paraId="2219290A" w14:textId="77777777" w:rsidR="004D7A37" w:rsidRPr="004F3B2C" w:rsidRDefault="00E74CBC" w:rsidP="004F3B2C">
      <w:pPr>
        <w:jc w:val="center"/>
        <w:rPr>
          <w:sz w:val="56"/>
          <w:szCs w:val="96"/>
        </w:rPr>
      </w:pPr>
      <w:r>
        <w:rPr>
          <w:sz w:val="56"/>
          <w:szCs w:val="96"/>
        </w:rPr>
        <w:t>to</w:t>
      </w:r>
    </w:p>
    <w:p w14:paraId="3A482F56" w14:textId="6E422034" w:rsidR="00E92994" w:rsidRPr="006B320A" w:rsidRDefault="003356E5" w:rsidP="00647173">
      <w:pPr>
        <w:spacing w:line="259" w:lineRule="auto"/>
        <w:jc w:val="center"/>
        <w:rPr>
          <w:sz w:val="72"/>
          <w:szCs w:val="72"/>
        </w:rPr>
      </w:pPr>
      <w:r w:rsidRPr="006B320A">
        <w:rPr>
          <w:sz w:val="72"/>
          <w:szCs w:val="72"/>
        </w:rPr>
        <w:t xml:space="preserve">RFP </w:t>
      </w:r>
      <w:r w:rsidR="00E74CBC" w:rsidRPr="006B320A">
        <w:rPr>
          <w:sz w:val="72"/>
          <w:szCs w:val="72"/>
        </w:rPr>
        <w:t xml:space="preserve">No. </w:t>
      </w:r>
      <w:r w:rsidR="00BF04E0">
        <w:rPr>
          <w:sz w:val="72"/>
          <w:szCs w:val="72"/>
        </w:rPr>
        <w:t>4544</w:t>
      </w:r>
    </w:p>
    <w:p w14:paraId="7E4CD3C0" w14:textId="77777777" w:rsidR="004D7A37" w:rsidRPr="006C65F3" w:rsidRDefault="004D7A37" w:rsidP="00647173">
      <w:pPr>
        <w:spacing w:line="259" w:lineRule="auto"/>
        <w:jc w:val="center"/>
        <w:rPr>
          <w:sz w:val="72"/>
          <w:szCs w:val="96"/>
        </w:rPr>
      </w:pPr>
    </w:p>
    <w:p w14:paraId="646460F6" w14:textId="77777777" w:rsidR="004F3B2C" w:rsidRPr="009D50C4" w:rsidRDefault="004F3B2C" w:rsidP="00D5746A">
      <w:pPr>
        <w:jc w:val="center"/>
        <w:rPr>
          <w:sz w:val="72"/>
          <w:szCs w:val="144"/>
        </w:rPr>
      </w:pPr>
      <w:r w:rsidRPr="009D50C4">
        <w:rPr>
          <w:sz w:val="72"/>
          <w:szCs w:val="144"/>
        </w:rPr>
        <w:t>Mississippi Department</w:t>
      </w:r>
    </w:p>
    <w:p w14:paraId="79E8B314" w14:textId="77777777" w:rsidR="004F3B2C" w:rsidRPr="009D50C4" w:rsidRDefault="000909CB" w:rsidP="00D5746A">
      <w:pPr>
        <w:jc w:val="center"/>
        <w:rPr>
          <w:sz w:val="72"/>
          <w:szCs w:val="144"/>
        </w:rPr>
      </w:pPr>
      <w:r w:rsidRPr="009D50C4">
        <w:rPr>
          <w:sz w:val="72"/>
          <w:szCs w:val="144"/>
        </w:rPr>
        <w:t>Of Education</w:t>
      </w:r>
    </w:p>
    <w:p w14:paraId="6F2AEDD0" w14:textId="77777777" w:rsidR="004F3B2C" w:rsidRPr="00B949A3" w:rsidRDefault="004F3B2C" w:rsidP="00647173">
      <w:pPr>
        <w:spacing w:line="259" w:lineRule="auto"/>
        <w:jc w:val="center"/>
        <w:rPr>
          <w:strike/>
          <w:sz w:val="56"/>
          <w:szCs w:val="96"/>
        </w:rPr>
      </w:pPr>
    </w:p>
    <w:p w14:paraId="5CF245F6" w14:textId="77777777" w:rsidR="00D5746A" w:rsidRPr="00B949A3" w:rsidRDefault="00D5746A" w:rsidP="00647173">
      <w:pPr>
        <w:spacing w:line="259" w:lineRule="auto"/>
        <w:jc w:val="center"/>
        <w:rPr>
          <w:strike/>
          <w:sz w:val="56"/>
          <w:szCs w:val="96"/>
        </w:rPr>
      </w:pPr>
    </w:p>
    <w:p w14:paraId="5572E2E1" w14:textId="14713A3D" w:rsidR="00E92994" w:rsidRPr="009D50C4" w:rsidRDefault="00B25AE9" w:rsidP="00D5746A">
      <w:pPr>
        <w:jc w:val="center"/>
        <w:rPr>
          <w:sz w:val="68"/>
          <w:szCs w:val="68"/>
        </w:rPr>
      </w:pPr>
      <w:r>
        <w:rPr>
          <w:sz w:val="68"/>
          <w:szCs w:val="68"/>
        </w:rPr>
        <w:t>Automated Purchasing System</w:t>
      </w:r>
    </w:p>
    <w:p w14:paraId="3376BCE3" w14:textId="77777777" w:rsidR="004F3B2C" w:rsidRDefault="004F3B2C" w:rsidP="00647173">
      <w:pPr>
        <w:spacing w:before="600" w:line="259" w:lineRule="auto"/>
        <w:jc w:val="center"/>
        <w:rPr>
          <w:sz w:val="44"/>
          <w:szCs w:val="96"/>
        </w:rPr>
      </w:pPr>
    </w:p>
    <w:p w14:paraId="6D392090" w14:textId="193839E6" w:rsidR="00647173" w:rsidRPr="00647173" w:rsidRDefault="007A5D04" w:rsidP="00647173">
      <w:pPr>
        <w:spacing w:before="600" w:line="259" w:lineRule="auto"/>
        <w:jc w:val="center"/>
        <w:rPr>
          <w:sz w:val="44"/>
          <w:szCs w:val="96"/>
        </w:rPr>
      </w:pPr>
      <w:r>
        <w:rPr>
          <w:sz w:val="44"/>
          <w:szCs w:val="96"/>
        </w:rPr>
        <w:t xml:space="preserve">ITS Project No. </w:t>
      </w:r>
      <w:r w:rsidR="00BF04E0">
        <w:rPr>
          <w:sz w:val="44"/>
          <w:szCs w:val="96"/>
        </w:rPr>
        <w:t>47420</w:t>
      </w:r>
    </w:p>
    <w:p w14:paraId="43A314D2" w14:textId="77777777" w:rsidR="00FF62FE" w:rsidRPr="00FF62FE" w:rsidRDefault="00FF62FE" w:rsidP="00870CB7">
      <w:pPr>
        <w:jc w:val="both"/>
      </w:pPr>
    </w:p>
    <w:p w14:paraId="62629454" w14:textId="77777777" w:rsidR="00FF62FE" w:rsidRPr="00FF62FE" w:rsidRDefault="00FF62FE" w:rsidP="00870CB7">
      <w:pPr>
        <w:jc w:val="both"/>
      </w:pPr>
    </w:p>
    <w:p w14:paraId="7AE144C3" w14:textId="77777777" w:rsidR="00E92994" w:rsidRPr="00FF62FE" w:rsidRDefault="00E92994" w:rsidP="00870CB7">
      <w:pPr>
        <w:tabs>
          <w:tab w:val="left" w:pos="2670"/>
        </w:tabs>
        <w:jc w:val="both"/>
        <w:sectPr w:rsidR="00E92994" w:rsidRPr="00FF62FE" w:rsidSect="001D0A1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44FEC666" w14:textId="0553960A" w:rsidR="00CC564D" w:rsidRDefault="00E34E90" w:rsidP="00CC564D">
      <w:pPr>
        <w:pStyle w:val="TOC1"/>
        <w:rPr>
          <w:rFonts w:asciiTheme="minorHAnsi" w:eastAsiaTheme="minorEastAsia" w:hAnsiTheme="minorHAnsi" w:cstheme="minorBidi"/>
          <w:noProof/>
          <w:kern w:val="2"/>
          <w14:ligatures w14:val="standardContextual"/>
        </w:rPr>
      </w:pPr>
      <w:r>
        <w:rPr>
          <w:sz w:val="28"/>
        </w:rPr>
        <w:lastRenderedPageBreak/>
        <w:fldChar w:fldCharType="begin"/>
      </w:r>
      <w:r>
        <w:rPr>
          <w:sz w:val="28"/>
        </w:rPr>
        <w:instrText xml:space="preserve"> TOC \o "1-2" \h \z \t "RFP Heading 2,2" </w:instrText>
      </w:r>
      <w:r>
        <w:rPr>
          <w:sz w:val="28"/>
        </w:rPr>
        <w:fldChar w:fldCharType="separate"/>
      </w:r>
      <w:hyperlink w:anchor="_Toc154054931" w:history="1">
        <w:r w:rsidR="00CC564D" w:rsidRPr="00016383">
          <w:rPr>
            <w:rStyle w:val="Hyperlink"/>
            <w:noProof/>
          </w:rPr>
          <w:t>I.</w:t>
        </w:r>
        <w:r w:rsidR="00CC564D">
          <w:rPr>
            <w:rFonts w:asciiTheme="minorHAnsi" w:eastAsiaTheme="minorEastAsia" w:hAnsiTheme="minorHAnsi" w:cstheme="minorBidi"/>
            <w:noProof/>
            <w:kern w:val="2"/>
            <w14:ligatures w14:val="standardContextual"/>
          </w:rPr>
          <w:tab/>
        </w:r>
        <w:r w:rsidR="00CC564D" w:rsidRPr="00016383">
          <w:rPr>
            <w:rStyle w:val="Hyperlink"/>
            <w:noProof/>
          </w:rPr>
          <w:t>General</w:t>
        </w:r>
        <w:r w:rsidR="00CC564D">
          <w:rPr>
            <w:noProof/>
            <w:webHidden/>
          </w:rPr>
          <w:tab/>
        </w:r>
        <w:r w:rsidR="00CC564D">
          <w:rPr>
            <w:noProof/>
            <w:webHidden/>
          </w:rPr>
          <w:fldChar w:fldCharType="begin"/>
        </w:r>
        <w:r w:rsidR="00CC564D">
          <w:rPr>
            <w:noProof/>
            <w:webHidden/>
          </w:rPr>
          <w:instrText xml:space="preserve"> PAGEREF _Toc154054931 \h </w:instrText>
        </w:r>
        <w:r w:rsidR="00CC564D">
          <w:rPr>
            <w:noProof/>
            <w:webHidden/>
          </w:rPr>
        </w:r>
        <w:r w:rsidR="00CC564D">
          <w:rPr>
            <w:noProof/>
            <w:webHidden/>
          </w:rPr>
          <w:fldChar w:fldCharType="separate"/>
        </w:r>
        <w:r w:rsidR="00CC564D">
          <w:rPr>
            <w:noProof/>
            <w:webHidden/>
          </w:rPr>
          <w:t>1</w:t>
        </w:r>
        <w:r w:rsidR="00CC564D">
          <w:rPr>
            <w:noProof/>
            <w:webHidden/>
          </w:rPr>
          <w:fldChar w:fldCharType="end"/>
        </w:r>
      </w:hyperlink>
    </w:p>
    <w:p w14:paraId="7D0E16E2" w14:textId="334F5955" w:rsidR="00CC564D" w:rsidRDefault="00000000">
      <w:pPr>
        <w:pStyle w:val="TOC2"/>
        <w:rPr>
          <w:rFonts w:asciiTheme="minorHAnsi" w:eastAsiaTheme="minorEastAsia" w:hAnsiTheme="minorHAnsi" w:cstheme="minorBidi"/>
          <w:noProof/>
          <w:kern w:val="2"/>
          <w14:ligatures w14:val="standardContextual"/>
        </w:rPr>
      </w:pPr>
      <w:hyperlink w:anchor="_Toc154054932" w:history="1">
        <w:r w:rsidR="00CC564D" w:rsidRPr="00016383">
          <w:rPr>
            <w:rStyle w:val="Hyperlink"/>
            <w:rFonts w:ascii="Arial Bold" w:hAnsi="Arial Bold"/>
            <w:bCs/>
            <w:noProof/>
            <w14:scene3d>
              <w14:camera w14:prst="orthographicFront"/>
              <w14:lightRig w14:rig="threePt" w14:dir="t">
                <w14:rot w14:lat="0" w14:lon="0" w14:rev="0"/>
              </w14:lightRig>
            </w14:scene3d>
          </w:rPr>
          <w:t>A.</w:t>
        </w:r>
        <w:r w:rsidR="00CC564D">
          <w:rPr>
            <w:rFonts w:asciiTheme="minorHAnsi" w:eastAsiaTheme="minorEastAsia" w:hAnsiTheme="minorHAnsi" w:cstheme="minorBidi"/>
            <w:noProof/>
            <w:kern w:val="2"/>
            <w14:ligatures w14:val="standardContextual"/>
          </w:rPr>
          <w:tab/>
        </w:r>
        <w:r w:rsidR="00CC564D" w:rsidRPr="00016383">
          <w:rPr>
            <w:rStyle w:val="Hyperlink"/>
            <w:noProof/>
          </w:rPr>
          <w:t>How to Respond to this Section</w:t>
        </w:r>
        <w:r w:rsidR="00CC564D">
          <w:rPr>
            <w:noProof/>
            <w:webHidden/>
          </w:rPr>
          <w:tab/>
        </w:r>
        <w:r w:rsidR="00CC564D">
          <w:rPr>
            <w:noProof/>
            <w:webHidden/>
          </w:rPr>
          <w:fldChar w:fldCharType="begin"/>
        </w:r>
        <w:r w:rsidR="00CC564D">
          <w:rPr>
            <w:noProof/>
            <w:webHidden/>
          </w:rPr>
          <w:instrText xml:space="preserve"> PAGEREF _Toc154054932 \h </w:instrText>
        </w:r>
        <w:r w:rsidR="00CC564D">
          <w:rPr>
            <w:noProof/>
            <w:webHidden/>
          </w:rPr>
        </w:r>
        <w:r w:rsidR="00CC564D">
          <w:rPr>
            <w:noProof/>
            <w:webHidden/>
          </w:rPr>
          <w:fldChar w:fldCharType="separate"/>
        </w:r>
        <w:r w:rsidR="00CC564D">
          <w:rPr>
            <w:noProof/>
            <w:webHidden/>
          </w:rPr>
          <w:t>1</w:t>
        </w:r>
        <w:r w:rsidR="00CC564D">
          <w:rPr>
            <w:noProof/>
            <w:webHidden/>
          </w:rPr>
          <w:fldChar w:fldCharType="end"/>
        </w:r>
      </w:hyperlink>
    </w:p>
    <w:p w14:paraId="2090E885" w14:textId="32489A14" w:rsidR="00CC564D" w:rsidRDefault="00000000">
      <w:pPr>
        <w:pStyle w:val="TOC2"/>
        <w:rPr>
          <w:rFonts w:asciiTheme="minorHAnsi" w:eastAsiaTheme="minorEastAsia" w:hAnsiTheme="minorHAnsi" w:cstheme="minorBidi"/>
          <w:noProof/>
          <w:kern w:val="2"/>
          <w14:ligatures w14:val="standardContextual"/>
        </w:rPr>
      </w:pPr>
      <w:hyperlink w:anchor="_Toc154054933" w:history="1">
        <w:r w:rsidR="00CC564D" w:rsidRPr="00016383">
          <w:rPr>
            <w:rStyle w:val="Hyperlink"/>
            <w:rFonts w:ascii="Arial Bold" w:hAnsi="Arial Bold"/>
            <w:bCs/>
            <w:noProof/>
            <w14:scene3d>
              <w14:camera w14:prst="orthographicFront"/>
              <w14:lightRig w14:rig="threePt" w14:dir="t">
                <w14:rot w14:lat="0" w14:lon="0" w14:rev="0"/>
              </w14:lightRig>
            </w14:scene3d>
          </w:rPr>
          <w:t>B.</w:t>
        </w:r>
        <w:r w:rsidR="00CC564D">
          <w:rPr>
            <w:rFonts w:asciiTheme="minorHAnsi" w:eastAsiaTheme="minorEastAsia" w:hAnsiTheme="minorHAnsi" w:cstheme="minorBidi"/>
            <w:noProof/>
            <w:kern w:val="2"/>
            <w14:ligatures w14:val="standardContextual"/>
          </w:rPr>
          <w:tab/>
        </w:r>
        <w:r w:rsidR="00CC564D" w:rsidRPr="00016383">
          <w:rPr>
            <w:rStyle w:val="Hyperlink"/>
            <w:noProof/>
          </w:rPr>
          <w:t>Mandatory Provisions in Technical Requirements for this RFP</w:t>
        </w:r>
        <w:r w:rsidR="00CC564D">
          <w:rPr>
            <w:noProof/>
            <w:webHidden/>
          </w:rPr>
          <w:tab/>
        </w:r>
        <w:r w:rsidR="00CC564D">
          <w:rPr>
            <w:noProof/>
            <w:webHidden/>
          </w:rPr>
          <w:fldChar w:fldCharType="begin"/>
        </w:r>
        <w:r w:rsidR="00CC564D">
          <w:rPr>
            <w:noProof/>
            <w:webHidden/>
          </w:rPr>
          <w:instrText xml:space="preserve"> PAGEREF _Toc154054933 \h </w:instrText>
        </w:r>
        <w:r w:rsidR="00CC564D">
          <w:rPr>
            <w:noProof/>
            <w:webHidden/>
          </w:rPr>
        </w:r>
        <w:r w:rsidR="00CC564D">
          <w:rPr>
            <w:noProof/>
            <w:webHidden/>
          </w:rPr>
          <w:fldChar w:fldCharType="separate"/>
        </w:r>
        <w:r w:rsidR="00CC564D">
          <w:rPr>
            <w:noProof/>
            <w:webHidden/>
          </w:rPr>
          <w:t>1</w:t>
        </w:r>
        <w:r w:rsidR="00CC564D">
          <w:rPr>
            <w:noProof/>
            <w:webHidden/>
          </w:rPr>
          <w:fldChar w:fldCharType="end"/>
        </w:r>
      </w:hyperlink>
    </w:p>
    <w:p w14:paraId="7234F913" w14:textId="276F7FB4" w:rsidR="00CC564D" w:rsidRDefault="00000000">
      <w:pPr>
        <w:pStyle w:val="TOC2"/>
        <w:rPr>
          <w:rFonts w:asciiTheme="minorHAnsi" w:eastAsiaTheme="minorEastAsia" w:hAnsiTheme="minorHAnsi" w:cstheme="minorBidi"/>
          <w:noProof/>
          <w:kern w:val="2"/>
          <w14:ligatures w14:val="standardContextual"/>
        </w:rPr>
      </w:pPr>
      <w:hyperlink w:anchor="_Toc154054934" w:history="1">
        <w:r w:rsidR="00CC564D" w:rsidRPr="00016383">
          <w:rPr>
            <w:rStyle w:val="Hyperlink"/>
            <w:rFonts w:ascii="Arial Bold" w:hAnsi="Arial Bold"/>
            <w:bCs/>
            <w:noProof/>
            <w14:scene3d>
              <w14:camera w14:prst="orthographicFront"/>
              <w14:lightRig w14:rig="threePt" w14:dir="t">
                <w14:rot w14:lat="0" w14:lon="0" w14:rev="0"/>
              </w14:lightRig>
            </w14:scene3d>
          </w:rPr>
          <w:t>C.</w:t>
        </w:r>
        <w:r w:rsidR="00CC564D">
          <w:rPr>
            <w:rFonts w:asciiTheme="minorHAnsi" w:eastAsiaTheme="minorEastAsia" w:hAnsiTheme="minorHAnsi" w:cstheme="minorBidi"/>
            <w:noProof/>
            <w:kern w:val="2"/>
            <w14:ligatures w14:val="standardContextual"/>
          </w:rPr>
          <w:tab/>
        </w:r>
        <w:r w:rsidR="00CC564D" w:rsidRPr="00016383">
          <w:rPr>
            <w:rStyle w:val="Hyperlink"/>
            <w:noProof/>
          </w:rPr>
          <w:t>General Overview and Background</w:t>
        </w:r>
        <w:r w:rsidR="00CC564D">
          <w:rPr>
            <w:noProof/>
            <w:webHidden/>
          </w:rPr>
          <w:tab/>
        </w:r>
        <w:r w:rsidR="00CC564D">
          <w:rPr>
            <w:noProof/>
            <w:webHidden/>
          </w:rPr>
          <w:fldChar w:fldCharType="begin"/>
        </w:r>
        <w:r w:rsidR="00CC564D">
          <w:rPr>
            <w:noProof/>
            <w:webHidden/>
          </w:rPr>
          <w:instrText xml:space="preserve"> PAGEREF _Toc154054934 \h </w:instrText>
        </w:r>
        <w:r w:rsidR="00CC564D">
          <w:rPr>
            <w:noProof/>
            <w:webHidden/>
          </w:rPr>
        </w:r>
        <w:r w:rsidR="00CC564D">
          <w:rPr>
            <w:noProof/>
            <w:webHidden/>
          </w:rPr>
          <w:fldChar w:fldCharType="separate"/>
        </w:r>
        <w:r w:rsidR="00CC564D">
          <w:rPr>
            <w:noProof/>
            <w:webHidden/>
          </w:rPr>
          <w:t>1</w:t>
        </w:r>
        <w:r w:rsidR="00CC564D">
          <w:rPr>
            <w:noProof/>
            <w:webHidden/>
          </w:rPr>
          <w:fldChar w:fldCharType="end"/>
        </w:r>
      </w:hyperlink>
    </w:p>
    <w:p w14:paraId="75444808" w14:textId="32034556" w:rsidR="00CC564D" w:rsidRDefault="00000000">
      <w:pPr>
        <w:pStyle w:val="TOC2"/>
        <w:rPr>
          <w:rFonts w:asciiTheme="minorHAnsi" w:eastAsiaTheme="minorEastAsia" w:hAnsiTheme="minorHAnsi" w:cstheme="minorBidi"/>
          <w:noProof/>
          <w:kern w:val="2"/>
          <w14:ligatures w14:val="standardContextual"/>
        </w:rPr>
      </w:pPr>
      <w:hyperlink w:anchor="_Toc154054935" w:history="1">
        <w:r w:rsidR="00CC564D" w:rsidRPr="00016383">
          <w:rPr>
            <w:rStyle w:val="Hyperlink"/>
            <w:rFonts w:ascii="Arial Bold" w:hAnsi="Arial Bold"/>
            <w:bCs/>
            <w:noProof/>
            <w14:scene3d>
              <w14:camera w14:prst="orthographicFront"/>
              <w14:lightRig w14:rig="threePt" w14:dir="t">
                <w14:rot w14:lat="0" w14:lon="0" w14:rev="0"/>
              </w14:lightRig>
            </w14:scene3d>
          </w:rPr>
          <w:t>D.</w:t>
        </w:r>
        <w:r w:rsidR="00CC564D">
          <w:rPr>
            <w:rFonts w:asciiTheme="minorHAnsi" w:eastAsiaTheme="minorEastAsia" w:hAnsiTheme="minorHAnsi" w:cstheme="minorBidi"/>
            <w:noProof/>
            <w:kern w:val="2"/>
            <w14:ligatures w14:val="standardContextual"/>
          </w:rPr>
          <w:tab/>
        </w:r>
        <w:r w:rsidR="00CC564D" w:rsidRPr="00016383">
          <w:rPr>
            <w:rStyle w:val="Hyperlink"/>
            <w:noProof/>
          </w:rPr>
          <w:t>Procurement Goals and Objectives</w:t>
        </w:r>
        <w:r w:rsidR="00CC564D">
          <w:rPr>
            <w:noProof/>
            <w:webHidden/>
          </w:rPr>
          <w:tab/>
        </w:r>
        <w:r w:rsidR="00CC564D">
          <w:rPr>
            <w:noProof/>
            <w:webHidden/>
          </w:rPr>
          <w:fldChar w:fldCharType="begin"/>
        </w:r>
        <w:r w:rsidR="00CC564D">
          <w:rPr>
            <w:noProof/>
            <w:webHidden/>
          </w:rPr>
          <w:instrText xml:space="preserve"> PAGEREF _Toc154054935 \h </w:instrText>
        </w:r>
        <w:r w:rsidR="00CC564D">
          <w:rPr>
            <w:noProof/>
            <w:webHidden/>
          </w:rPr>
        </w:r>
        <w:r w:rsidR="00CC564D">
          <w:rPr>
            <w:noProof/>
            <w:webHidden/>
          </w:rPr>
          <w:fldChar w:fldCharType="separate"/>
        </w:r>
        <w:r w:rsidR="00CC564D">
          <w:rPr>
            <w:noProof/>
            <w:webHidden/>
          </w:rPr>
          <w:t>2</w:t>
        </w:r>
        <w:r w:rsidR="00CC564D">
          <w:rPr>
            <w:noProof/>
            <w:webHidden/>
          </w:rPr>
          <w:fldChar w:fldCharType="end"/>
        </w:r>
      </w:hyperlink>
    </w:p>
    <w:p w14:paraId="578C5E1B" w14:textId="2A478086" w:rsidR="00CC564D" w:rsidRDefault="00000000">
      <w:pPr>
        <w:pStyle w:val="TOC2"/>
        <w:rPr>
          <w:rFonts w:asciiTheme="minorHAnsi" w:eastAsiaTheme="minorEastAsia" w:hAnsiTheme="minorHAnsi" w:cstheme="minorBidi"/>
          <w:noProof/>
          <w:kern w:val="2"/>
          <w14:ligatures w14:val="standardContextual"/>
        </w:rPr>
      </w:pPr>
      <w:hyperlink w:anchor="_Toc154054936" w:history="1">
        <w:r w:rsidR="00CC564D" w:rsidRPr="00016383">
          <w:rPr>
            <w:rStyle w:val="Hyperlink"/>
            <w:rFonts w:ascii="Arial Bold" w:hAnsi="Arial Bold"/>
            <w:bCs/>
            <w:noProof/>
            <w14:scene3d>
              <w14:camera w14:prst="orthographicFront"/>
              <w14:lightRig w14:rig="threePt" w14:dir="t">
                <w14:rot w14:lat="0" w14:lon="0" w14:rev="0"/>
              </w14:lightRig>
            </w14:scene3d>
          </w:rPr>
          <w:t>E.</w:t>
        </w:r>
        <w:r w:rsidR="00CC564D">
          <w:rPr>
            <w:rFonts w:asciiTheme="minorHAnsi" w:eastAsiaTheme="minorEastAsia" w:hAnsiTheme="minorHAnsi" w:cstheme="minorBidi"/>
            <w:noProof/>
            <w:kern w:val="2"/>
            <w14:ligatures w14:val="standardContextual"/>
          </w:rPr>
          <w:tab/>
        </w:r>
        <w:r w:rsidR="00CC564D" w:rsidRPr="00016383">
          <w:rPr>
            <w:rStyle w:val="Hyperlink"/>
            <w:noProof/>
          </w:rPr>
          <w:t>Statement of Understanding</w:t>
        </w:r>
        <w:r w:rsidR="00CC564D">
          <w:rPr>
            <w:noProof/>
            <w:webHidden/>
          </w:rPr>
          <w:tab/>
        </w:r>
        <w:r w:rsidR="00CC564D">
          <w:rPr>
            <w:noProof/>
            <w:webHidden/>
          </w:rPr>
          <w:fldChar w:fldCharType="begin"/>
        </w:r>
        <w:r w:rsidR="00CC564D">
          <w:rPr>
            <w:noProof/>
            <w:webHidden/>
          </w:rPr>
          <w:instrText xml:space="preserve"> PAGEREF _Toc154054936 \h </w:instrText>
        </w:r>
        <w:r w:rsidR="00CC564D">
          <w:rPr>
            <w:noProof/>
            <w:webHidden/>
          </w:rPr>
        </w:r>
        <w:r w:rsidR="00CC564D">
          <w:rPr>
            <w:noProof/>
            <w:webHidden/>
          </w:rPr>
          <w:fldChar w:fldCharType="separate"/>
        </w:r>
        <w:r w:rsidR="00CC564D">
          <w:rPr>
            <w:noProof/>
            <w:webHidden/>
          </w:rPr>
          <w:t>2</w:t>
        </w:r>
        <w:r w:rsidR="00CC564D">
          <w:rPr>
            <w:noProof/>
            <w:webHidden/>
          </w:rPr>
          <w:fldChar w:fldCharType="end"/>
        </w:r>
      </w:hyperlink>
    </w:p>
    <w:p w14:paraId="3F030DBF" w14:textId="6449F419" w:rsidR="00CC564D" w:rsidRDefault="00000000">
      <w:pPr>
        <w:pStyle w:val="TOC2"/>
        <w:rPr>
          <w:rFonts w:asciiTheme="minorHAnsi" w:eastAsiaTheme="minorEastAsia" w:hAnsiTheme="minorHAnsi" w:cstheme="minorBidi"/>
          <w:noProof/>
          <w:kern w:val="2"/>
          <w14:ligatures w14:val="standardContextual"/>
        </w:rPr>
      </w:pPr>
      <w:hyperlink w:anchor="_Toc154054937" w:history="1">
        <w:r w:rsidR="00CC564D" w:rsidRPr="00016383">
          <w:rPr>
            <w:rStyle w:val="Hyperlink"/>
            <w:rFonts w:ascii="Arial Bold" w:hAnsi="Arial Bold"/>
            <w:bCs/>
            <w:noProof/>
            <w14:scene3d>
              <w14:camera w14:prst="orthographicFront"/>
              <w14:lightRig w14:rig="threePt" w14:dir="t">
                <w14:rot w14:lat="0" w14:lon="0" w14:rev="0"/>
              </w14:lightRig>
            </w14:scene3d>
          </w:rPr>
          <w:t>F.</w:t>
        </w:r>
        <w:r w:rsidR="00CC564D">
          <w:rPr>
            <w:rFonts w:asciiTheme="minorHAnsi" w:eastAsiaTheme="minorEastAsia" w:hAnsiTheme="minorHAnsi" w:cstheme="minorBidi"/>
            <w:noProof/>
            <w:kern w:val="2"/>
            <w14:ligatures w14:val="standardContextual"/>
          </w:rPr>
          <w:tab/>
        </w:r>
        <w:r w:rsidR="00CC564D" w:rsidRPr="00016383">
          <w:rPr>
            <w:rStyle w:val="Hyperlink"/>
            <w:noProof/>
          </w:rPr>
          <w:t>Hosting Environment</w:t>
        </w:r>
        <w:r w:rsidR="00CC564D">
          <w:rPr>
            <w:noProof/>
            <w:webHidden/>
          </w:rPr>
          <w:tab/>
        </w:r>
        <w:r w:rsidR="00CC564D">
          <w:rPr>
            <w:noProof/>
            <w:webHidden/>
          </w:rPr>
          <w:fldChar w:fldCharType="begin"/>
        </w:r>
        <w:r w:rsidR="00CC564D">
          <w:rPr>
            <w:noProof/>
            <w:webHidden/>
          </w:rPr>
          <w:instrText xml:space="preserve"> PAGEREF _Toc154054937 \h </w:instrText>
        </w:r>
        <w:r w:rsidR="00CC564D">
          <w:rPr>
            <w:noProof/>
            <w:webHidden/>
          </w:rPr>
        </w:r>
        <w:r w:rsidR="00CC564D">
          <w:rPr>
            <w:noProof/>
            <w:webHidden/>
          </w:rPr>
          <w:fldChar w:fldCharType="separate"/>
        </w:r>
        <w:r w:rsidR="00CC564D">
          <w:rPr>
            <w:noProof/>
            <w:webHidden/>
          </w:rPr>
          <w:t>3</w:t>
        </w:r>
        <w:r w:rsidR="00CC564D">
          <w:rPr>
            <w:noProof/>
            <w:webHidden/>
          </w:rPr>
          <w:fldChar w:fldCharType="end"/>
        </w:r>
      </w:hyperlink>
    </w:p>
    <w:p w14:paraId="73332D5A" w14:textId="54FCD030" w:rsidR="00CC564D" w:rsidRDefault="00000000">
      <w:pPr>
        <w:pStyle w:val="TOC2"/>
        <w:rPr>
          <w:rFonts w:asciiTheme="minorHAnsi" w:eastAsiaTheme="minorEastAsia" w:hAnsiTheme="minorHAnsi" w:cstheme="minorBidi"/>
          <w:noProof/>
          <w:kern w:val="2"/>
          <w14:ligatures w14:val="standardContextual"/>
        </w:rPr>
      </w:pPr>
      <w:hyperlink w:anchor="_Toc154054938" w:history="1">
        <w:r w:rsidR="00CC564D" w:rsidRPr="00016383">
          <w:rPr>
            <w:rStyle w:val="Hyperlink"/>
            <w:rFonts w:ascii="Arial Bold" w:hAnsi="Arial Bold"/>
            <w:bCs/>
            <w:noProof/>
            <w14:scene3d>
              <w14:camera w14:prst="orthographicFront"/>
              <w14:lightRig w14:rig="threePt" w14:dir="t">
                <w14:rot w14:lat="0" w14:lon="0" w14:rev="0"/>
              </w14:lightRig>
            </w14:scene3d>
          </w:rPr>
          <w:t>G.</w:t>
        </w:r>
        <w:r w:rsidR="00CC564D">
          <w:rPr>
            <w:rFonts w:asciiTheme="minorHAnsi" w:eastAsiaTheme="minorEastAsia" w:hAnsiTheme="minorHAnsi" w:cstheme="minorBidi"/>
            <w:noProof/>
            <w:kern w:val="2"/>
            <w14:ligatures w14:val="standardContextual"/>
          </w:rPr>
          <w:tab/>
        </w:r>
        <w:r w:rsidR="00CC564D" w:rsidRPr="00016383">
          <w:rPr>
            <w:rStyle w:val="Hyperlink"/>
            <w:noProof/>
          </w:rPr>
          <w:t>Current Overview and Configuration</w:t>
        </w:r>
        <w:r w:rsidR="00CC564D">
          <w:rPr>
            <w:noProof/>
            <w:webHidden/>
          </w:rPr>
          <w:tab/>
        </w:r>
        <w:r w:rsidR="00CC564D">
          <w:rPr>
            <w:noProof/>
            <w:webHidden/>
          </w:rPr>
          <w:fldChar w:fldCharType="begin"/>
        </w:r>
        <w:r w:rsidR="00CC564D">
          <w:rPr>
            <w:noProof/>
            <w:webHidden/>
          </w:rPr>
          <w:instrText xml:space="preserve"> PAGEREF _Toc154054938 \h </w:instrText>
        </w:r>
        <w:r w:rsidR="00CC564D">
          <w:rPr>
            <w:noProof/>
            <w:webHidden/>
          </w:rPr>
        </w:r>
        <w:r w:rsidR="00CC564D">
          <w:rPr>
            <w:noProof/>
            <w:webHidden/>
          </w:rPr>
          <w:fldChar w:fldCharType="separate"/>
        </w:r>
        <w:r w:rsidR="00CC564D">
          <w:rPr>
            <w:noProof/>
            <w:webHidden/>
          </w:rPr>
          <w:t>3</w:t>
        </w:r>
        <w:r w:rsidR="00CC564D">
          <w:rPr>
            <w:noProof/>
            <w:webHidden/>
          </w:rPr>
          <w:fldChar w:fldCharType="end"/>
        </w:r>
      </w:hyperlink>
    </w:p>
    <w:p w14:paraId="0D5FD527" w14:textId="4310BFA9" w:rsidR="00CC564D" w:rsidRDefault="00000000">
      <w:pPr>
        <w:pStyle w:val="TOC2"/>
        <w:rPr>
          <w:rFonts w:asciiTheme="minorHAnsi" w:eastAsiaTheme="minorEastAsia" w:hAnsiTheme="minorHAnsi" w:cstheme="minorBidi"/>
          <w:noProof/>
          <w:kern w:val="2"/>
          <w14:ligatures w14:val="standardContextual"/>
        </w:rPr>
      </w:pPr>
      <w:hyperlink w:anchor="_Toc154054939" w:history="1">
        <w:r w:rsidR="00CC564D" w:rsidRPr="00016383">
          <w:rPr>
            <w:rStyle w:val="Hyperlink"/>
            <w:rFonts w:ascii="Arial Bold" w:hAnsi="Arial Bold"/>
            <w:bCs/>
            <w:noProof/>
            <w14:scene3d>
              <w14:camera w14:prst="orthographicFront"/>
              <w14:lightRig w14:rig="threePt" w14:dir="t">
                <w14:rot w14:lat="0" w14:lon="0" w14:rev="0"/>
              </w14:lightRig>
            </w14:scene3d>
          </w:rPr>
          <w:t>H.</w:t>
        </w:r>
        <w:r w:rsidR="00CC564D">
          <w:rPr>
            <w:rFonts w:asciiTheme="minorHAnsi" w:eastAsiaTheme="minorEastAsia" w:hAnsiTheme="minorHAnsi" w:cstheme="minorBidi"/>
            <w:noProof/>
            <w:kern w:val="2"/>
            <w14:ligatures w14:val="standardContextual"/>
          </w:rPr>
          <w:tab/>
        </w:r>
        <w:r w:rsidR="00CC564D" w:rsidRPr="00016383">
          <w:rPr>
            <w:rStyle w:val="Hyperlink"/>
            <w:noProof/>
          </w:rPr>
          <w:t>Vendor Qualifications</w:t>
        </w:r>
        <w:r w:rsidR="00CC564D">
          <w:rPr>
            <w:noProof/>
            <w:webHidden/>
          </w:rPr>
          <w:tab/>
        </w:r>
        <w:r w:rsidR="00CC564D">
          <w:rPr>
            <w:noProof/>
            <w:webHidden/>
          </w:rPr>
          <w:fldChar w:fldCharType="begin"/>
        </w:r>
        <w:r w:rsidR="00CC564D">
          <w:rPr>
            <w:noProof/>
            <w:webHidden/>
          </w:rPr>
          <w:instrText xml:space="preserve"> PAGEREF _Toc154054939 \h </w:instrText>
        </w:r>
        <w:r w:rsidR="00CC564D">
          <w:rPr>
            <w:noProof/>
            <w:webHidden/>
          </w:rPr>
        </w:r>
        <w:r w:rsidR="00CC564D">
          <w:rPr>
            <w:noProof/>
            <w:webHidden/>
          </w:rPr>
          <w:fldChar w:fldCharType="separate"/>
        </w:r>
        <w:r w:rsidR="00CC564D">
          <w:rPr>
            <w:noProof/>
            <w:webHidden/>
          </w:rPr>
          <w:t>3</w:t>
        </w:r>
        <w:r w:rsidR="00CC564D">
          <w:rPr>
            <w:noProof/>
            <w:webHidden/>
          </w:rPr>
          <w:fldChar w:fldCharType="end"/>
        </w:r>
      </w:hyperlink>
    </w:p>
    <w:p w14:paraId="3080EB99" w14:textId="4078B886" w:rsidR="00CC564D" w:rsidRDefault="00000000">
      <w:pPr>
        <w:pStyle w:val="TOC2"/>
        <w:rPr>
          <w:rFonts w:asciiTheme="minorHAnsi" w:eastAsiaTheme="minorEastAsia" w:hAnsiTheme="minorHAnsi" w:cstheme="minorBidi"/>
          <w:noProof/>
          <w:kern w:val="2"/>
          <w14:ligatures w14:val="standardContextual"/>
        </w:rPr>
      </w:pPr>
      <w:hyperlink w:anchor="_Toc154054940" w:history="1">
        <w:r w:rsidR="00CC564D" w:rsidRPr="00016383">
          <w:rPr>
            <w:rStyle w:val="Hyperlink"/>
            <w:rFonts w:ascii="Arial Bold" w:hAnsi="Arial Bold"/>
            <w:bCs/>
            <w:noProof/>
            <w14:scene3d>
              <w14:camera w14:prst="orthographicFront"/>
              <w14:lightRig w14:rig="threePt" w14:dir="t">
                <w14:rot w14:lat="0" w14:lon="0" w14:rev="0"/>
              </w14:lightRig>
            </w14:scene3d>
          </w:rPr>
          <w:t>I.</w:t>
        </w:r>
        <w:r w:rsidR="00CC564D">
          <w:rPr>
            <w:rFonts w:asciiTheme="minorHAnsi" w:eastAsiaTheme="minorEastAsia" w:hAnsiTheme="minorHAnsi" w:cstheme="minorBidi"/>
            <w:noProof/>
            <w:kern w:val="2"/>
            <w14:ligatures w14:val="standardContextual"/>
          </w:rPr>
          <w:tab/>
        </w:r>
        <w:r w:rsidR="00CC564D" w:rsidRPr="00016383">
          <w:rPr>
            <w:rStyle w:val="Hyperlink"/>
            <w:noProof/>
          </w:rPr>
          <w:t>Vendor Implementation Team</w:t>
        </w:r>
        <w:r w:rsidR="00CC564D">
          <w:rPr>
            <w:noProof/>
            <w:webHidden/>
          </w:rPr>
          <w:tab/>
        </w:r>
        <w:r w:rsidR="00CC564D">
          <w:rPr>
            <w:noProof/>
            <w:webHidden/>
          </w:rPr>
          <w:fldChar w:fldCharType="begin"/>
        </w:r>
        <w:r w:rsidR="00CC564D">
          <w:rPr>
            <w:noProof/>
            <w:webHidden/>
          </w:rPr>
          <w:instrText xml:space="preserve"> PAGEREF _Toc154054940 \h </w:instrText>
        </w:r>
        <w:r w:rsidR="00CC564D">
          <w:rPr>
            <w:noProof/>
            <w:webHidden/>
          </w:rPr>
        </w:r>
        <w:r w:rsidR="00CC564D">
          <w:rPr>
            <w:noProof/>
            <w:webHidden/>
          </w:rPr>
          <w:fldChar w:fldCharType="separate"/>
        </w:r>
        <w:r w:rsidR="00CC564D">
          <w:rPr>
            <w:noProof/>
            <w:webHidden/>
          </w:rPr>
          <w:t>4</w:t>
        </w:r>
        <w:r w:rsidR="00CC564D">
          <w:rPr>
            <w:noProof/>
            <w:webHidden/>
          </w:rPr>
          <w:fldChar w:fldCharType="end"/>
        </w:r>
      </w:hyperlink>
    </w:p>
    <w:p w14:paraId="5CDB096C" w14:textId="3DA111F9" w:rsidR="00CC564D" w:rsidRDefault="00000000">
      <w:pPr>
        <w:pStyle w:val="TOC2"/>
        <w:rPr>
          <w:rFonts w:asciiTheme="minorHAnsi" w:eastAsiaTheme="minorEastAsia" w:hAnsiTheme="minorHAnsi" w:cstheme="minorBidi"/>
          <w:noProof/>
          <w:kern w:val="2"/>
          <w14:ligatures w14:val="standardContextual"/>
        </w:rPr>
      </w:pPr>
      <w:hyperlink w:anchor="_Toc154054941" w:history="1">
        <w:r w:rsidR="00CC564D" w:rsidRPr="00016383">
          <w:rPr>
            <w:rStyle w:val="Hyperlink"/>
            <w:rFonts w:ascii="Arial Bold" w:hAnsi="Arial Bold"/>
            <w:bCs/>
            <w:noProof/>
            <w14:scene3d>
              <w14:camera w14:prst="orthographicFront"/>
              <w14:lightRig w14:rig="threePt" w14:dir="t">
                <w14:rot w14:lat="0" w14:lon="0" w14:rev="0"/>
              </w14:lightRig>
            </w14:scene3d>
          </w:rPr>
          <w:t>J.</w:t>
        </w:r>
        <w:r w:rsidR="00CC564D">
          <w:rPr>
            <w:rFonts w:asciiTheme="minorHAnsi" w:eastAsiaTheme="minorEastAsia" w:hAnsiTheme="minorHAnsi" w:cstheme="minorBidi"/>
            <w:noProof/>
            <w:kern w:val="2"/>
            <w14:ligatures w14:val="standardContextual"/>
          </w:rPr>
          <w:tab/>
        </w:r>
        <w:r w:rsidR="00CC564D" w:rsidRPr="00016383">
          <w:rPr>
            <w:rStyle w:val="Hyperlink"/>
            <w:noProof/>
          </w:rPr>
          <w:t>Glossary of Terms</w:t>
        </w:r>
        <w:r w:rsidR="00CC564D">
          <w:rPr>
            <w:noProof/>
            <w:webHidden/>
          </w:rPr>
          <w:tab/>
        </w:r>
        <w:r w:rsidR="00CC564D">
          <w:rPr>
            <w:noProof/>
            <w:webHidden/>
          </w:rPr>
          <w:fldChar w:fldCharType="begin"/>
        </w:r>
        <w:r w:rsidR="00CC564D">
          <w:rPr>
            <w:noProof/>
            <w:webHidden/>
          </w:rPr>
          <w:instrText xml:space="preserve"> PAGEREF _Toc154054941 \h </w:instrText>
        </w:r>
        <w:r w:rsidR="00CC564D">
          <w:rPr>
            <w:noProof/>
            <w:webHidden/>
          </w:rPr>
        </w:r>
        <w:r w:rsidR="00CC564D">
          <w:rPr>
            <w:noProof/>
            <w:webHidden/>
          </w:rPr>
          <w:fldChar w:fldCharType="separate"/>
        </w:r>
        <w:r w:rsidR="00CC564D">
          <w:rPr>
            <w:noProof/>
            <w:webHidden/>
          </w:rPr>
          <w:t>4</w:t>
        </w:r>
        <w:r w:rsidR="00CC564D">
          <w:rPr>
            <w:noProof/>
            <w:webHidden/>
          </w:rPr>
          <w:fldChar w:fldCharType="end"/>
        </w:r>
      </w:hyperlink>
    </w:p>
    <w:p w14:paraId="5A0560F4" w14:textId="4E8D3260" w:rsidR="00CC564D" w:rsidRDefault="00000000" w:rsidP="00CC564D">
      <w:pPr>
        <w:pStyle w:val="TOC1"/>
        <w:rPr>
          <w:rFonts w:asciiTheme="minorHAnsi" w:eastAsiaTheme="minorEastAsia" w:hAnsiTheme="minorHAnsi" w:cstheme="minorBidi"/>
          <w:noProof/>
          <w:kern w:val="2"/>
          <w14:ligatures w14:val="standardContextual"/>
        </w:rPr>
      </w:pPr>
      <w:hyperlink w:anchor="_Toc154054942" w:history="1">
        <w:r w:rsidR="00CC564D" w:rsidRPr="00016383">
          <w:rPr>
            <w:rStyle w:val="Hyperlink"/>
            <w:noProof/>
          </w:rPr>
          <w:t>II.</w:t>
        </w:r>
        <w:r w:rsidR="00CC564D">
          <w:rPr>
            <w:rFonts w:asciiTheme="minorHAnsi" w:eastAsiaTheme="minorEastAsia" w:hAnsiTheme="minorHAnsi" w:cstheme="minorBidi"/>
            <w:noProof/>
            <w:kern w:val="2"/>
            <w14:ligatures w14:val="standardContextual"/>
          </w:rPr>
          <w:tab/>
        </w:r>
        <w:r w:rsidR="00CC564D" w:rsidRPr="00016383">
          <w:rPr>
            <w:rStyle w:val="Hyperlink"/>
            <w:noProof/>
          </w:rPr>
          <w:t>Functional/Technical Requirements</w:t>
        </w:r>
        <w:r w:rsidR="00CC564D">
          <w:rPr>
            <w:noProof/>
            <w:webHidden/>
          </w:rPr>
          <w:tab/>
        </w:r>
        <w:r w:rsidR="00CC564D">
          <w:rPr>
            <w:noProof/>
            <w:webHidden/>
          </w:rPr>
          <w:fldChar w:fldCharType="begin"/>
        </w:r>
        <w:r w:rsidR="00CC564D">
          <w:rPr>
            <w:noProof/>
            <w:webHidden/>
          </w:rPr>
          <w:instrText xml:space="preserve"> PAGEREF _Toc154054942 \h </w:instrText>
        </w:r>
        <w:r w:rsidR="00CC564D">
          <w:rPr>
            <w:noProof/>
            <w:webHidden/>
          </w:rPr>
        </w:r>
        <w:r w:rsidR="00CC564D">
          <w:rPr>
            <w:noProof/>
            <w:webHidden/>
          </w:rPr>
          <w:fldChar w:fldCharType="separate"/>
        </w:r>
        <w:r w:rsidR="00CC564D">
          <w:rPr>
            <w:noProof/>
            <w:webHidden/>
          </w:rPr>
          <w:t>4</w:t>
        </w:r>
        <w:r w:rsidR="00CC564D">
          <w:rPr>
            <w:noProof/>
            <w:webHidden/>
          </w:rPr>
          <w:fldChar w:fldCharType="end"/>
        </w:r>
      </w:hyperlink>
    </w:p>
    <w:p w14:paraId="1B655FFD" w14:textId="3531FE6F" w:rsidR="00CC564D" w:rsidRDefault="00000000">
      <w:pPr>
        <w:pStyle w:val="TOC2"/>
        <w:rPr>
          <w:rFonts w:asciiTheme="minorHAnsi" w:eastAsiaTheme="minorEastAsia" w:hAnsiTheme="minorHAnsi" w:cstheme="minorBidi"/>
          <w:noProof/>
          <w:kern w:val="2"/>
          <w14:ligatures w14:val="standardContextual"/>
        </w:rPr>
      </w:pPr>
      <w:hyperlink w:anchor="_Toc154054943" w:history="1">
        <w:r w:rsidR="00CC564D" w:rsidRPr="00016383">
          <w:rPr>
            <w:rStyle w:val="Hyperlink"/>
            <w:rFonts w:ascii="Arial Bold" w:hAnsi="Arial Bold"/>
            <w:bCs/>
            <w:noProof/>
            <w14:scene3d>
              <w14:camera w14:prst="orthographicFront"/>
              <w14:lightRig w14:rig="threePt" w14:dir="t">
                <w14:rot w14:lat="0" w14:lon="0" w14:rev="0"/>
              </w14:lightRig>
            </w14:scene3d>
          </w:rPr>
          <w:t>A.</w:t>
        </w:r>
        <w:r w:rsidR="00CC564D">
          <w:rPr>
            <w:rFonts w:asciiTheme="minorHAnsi" w:eastAsiaTheme="minorEastAsia" w:hAnsiTheme="minorHAnsi" w:cstheme="minorBidi"/>
            <w:noProof/>
            <w:kern w:val="2"/>
            <w14:ligatures w14:val="standardContextual"/>
          </w:rPr>
          <w:tab/>
        </w:r>
        <w:r w:rsidR="00CC564D" w:rsidRPr="00016383">
          <w:rPr>
            <w:rStyle w:val="Hyperlink"/>
            <w:noProof/>
          </w:rPr>
          <w:t>Web Access</w:t>
        </w:r>
        <w:r w:rsidR="00CC564D">
          <w:rPr>
            <w:noProof/>
            <w:webHidden/>
          </w:rPr>
          <w:tab/>
        </w:r>
        <w:r w:rsidR="00CC564D">
          <w:rPr>
            <w:noProof/>
            <w:webHidden/>
          </w:rPr>
          <w:fldChar w:fldCharType="begin"/>
        </w:r>
        <w:r w:rsidR="00CC564D">
          <w:rPr>
            <w:noProof/>
            <w:webHidden/>
          </w:rPr>
          <w:instrText xml:space="preserve"> PAGEREF _Toc154054943 \h </w:instrText>
        </w:r>
        <w:r w:rsidR="00CC564D">
          <w:rPr>
            <w:noProof/>
            <w:webHidden/>
          </w:rPr>
        </w:r>
        <w:r w:rsidR="00CC564D">
          <w:rPr>
            <w:noProof/>
            <w:webHidden/>
          </w:rPr>
          <w:fldChar w:fldCharType="separate"/>
        </w:r>
        <w:r w:rsidR="00CC564D">
          <w:rPr>
            <w:noProof/>
            <w:webHidden/>
          </w:rPr>
          <w:t>4</w:t>
        </w:r>
        <w:r w:rsidR="00CC564D">
          <w:rPr>
            <w:noProof/>
            <w:webHidden/>
          </w:rPr>
          <w:fldChar w:fldCharType="end"/>
        </w:r>
      </w:hyperlink>
    </w:p>
    <w:p w14:paraId="1B201D3E" w14:textId="4CC3592C" w:rsidR="00CC564D" w:rsidRDefault="00000000">
      <w:pPr>
        <w:pStyle w:val="TOC2"/>
        <w:rPr>
          <w:rFonts w:asciiTheme="minorHAnsi" w:eastAsiaTheme="minorEastAsia" w:hAnsiTheme="minorHAnsi" w:cstheme="minorBidi"/>
          <w:noProof/>
          <w:kern w:val="2"/>
          <w14:ligatures w14:val="standardContextual"/>
        </w:rPr>
      </w:pPr>
      <w:hyperlink w:anchor="_Toc154054944" w:history="1">
        <w:r w:rsidR="00CC564D" w:rsidRPr="00016383">
          <w:rPr>
            <w:rStyle w:val="Hyperlink"/>
            <w:rFonts w:ascii="Arial Bold" w:hAnsi="Arial Bold"/>
            <w:bCs/>
            <w:noProof/>
            <w14:scene3d>
              <w14:camera w14:prst="orthographicFront"/>
              <w14:lightRig w14:rig="threePt" w14:dir="t">
                <w14:rot w14:lat="0" w14:lon="0" w14:rev="0"/>
              </w14:lightRig>
            </w14:scene3d>
          </w:rPr>
          <w:t>B.</w:t>
        </w:r>
        <w:r w:rsidR="00CC564D">
          <w:rPr>
            <w:rFonts w:asciiTheme="minorHAnsi" w:eastAsiaTheme="minorEastAsia" w:hAnsiTheme="minorHAnsi" w:cstheme="minorBidi"/>
            <w:noProof/>
            <w:kern w:val="2"/>
            <w14:ligatures w14:val="standardContextual"/>
          </w:rPr>
          <w:tab/>
        </w:r>
        <w:r w:rsidR="00CC564D" w:rsidRPr="00016383">
          <w:rPr>
            <w:rStyle w:val="Hyperlink"/>
            <w:noProof/>
          </w:rPr>
          <w:t>Mobile Access</w:t>
        </w:r>
        <w:r w:rsidR="00CC564D">
          <w:rPr>
            <w:noProof/>
            <w:webHidden/>
          </w:rPr>
          <w:tab/>
        </w:r>
        <w:r w:rsidR="00CC564D">
          <w:rPr>
            <w:noProof/>
            <w:webHidden/>
          </w:rPr>
          <w:fldChar w:fldCharType="begin"/>
        </w:r>
        <w:r w:rsidR="00CC564D">
          <w:rPr>
            <w:noProof/>
            <w:webHidden/>
          </w:rPr>
          <w:instrText xml:space="preserve"> PAGEREF _Toc154054944 \h </w:instrText>
        </w:r>
        <w:r w:rsidR="00CC564D">
          <w:rPr>
            <w:noProof/>
            <w:webHidden/>
          </w:rPr>
        </w:r>
        <w:r w:rsidR="00CC564D">
          <w:rPr>
            <w:noProof/>
            <w:webHidden/>
          </w:rPr>
          <w:fldChar w:fldCharType="separate"/>
        </w:r>
        <w:r w:rsidR="00CC564D">
          <w:rPr>
            <w:noProof/>
            <w:webHidden/>
          </w:rPr>
          <w:t>5</w:t>
        </w:r>
        <w:r w:rsidR="00CC564D">
          <w:rPr>
            <w:noProof/>
            <w:webHidden/>
          </w:rPr>
          <w:fldChar w:fldCharType="end"/>
        </w:r>
      </w:hyperlink>
    </w:p>
    <w:p w14:paraId="3A0E8D12" w14:textId="51320F81" w:rsidR="00CC564D" w:rsidRDefault="00000000">
      <w:pPr>
        <w:pStyle w:val="TOC2"/>
        <w:rPr>
          <w:rFonts w:asciiTheme="minorHAnsi" w:eastAsiaTheme="minorEastAsia" w:hAnsiTheme="minorHAnsi" w:cstheme="minorBidi"/>
          <w:noProof/>
          <w:kern w:val="2"/>
          <w14:ligatures w14:val="standardContextual"/>
        </w:rPr>
      </w:pPr>
      <w:hyperlink w:anchor="_Toc154054945" w:history="1">
        <w:r w:rsidR="00CC564D" w:rsidRPr="00016383">
          <w:rPr>
            <w:rStyle w:val="Hyperlink"/>
            <w:rFonts w:ascii="Arial Bold" w:hAnsi="Arial Bold"/>
            <w:bCs/>
            <w:noProof/>
            <w14:scene3d>
              <w14:camera w14:prst="orthographicFront"/>
              <w14:lightRig w14:rig="threePt" w14:dir="t">
                <w14:rot w14:lat="0" w14:lon="0" w14:rev="0"/>
              </w14:lightRig>
            </w14:scene3d>
          </w:rPr>
          <w:t>C.</w:t>
        </w:r>
        <w:r w:rsidR="00CC564D">
          <w:rPr>
            <w:rFonts w:asciiTheme="minorHAnsi" w:eastAsiaTheme="minorEastAsia" w:hAnsiTheme="minorHAnsi" w:cstheme="minorBidi"/>
            <w:noProof/>
            <w:kern w:val="2"/>
            <w14:ligatures w14:val="standardContextual"/>
          </w:rPr>
          <w:tab/>
        </w:r>
        <w:r w:rsidR="00CC564D" w:rsidRPr="00016383">
          <w:rPr>
            <w:rStyle w:val="Hyperlink"/>
            <w:noProof/>
          </w:rPr>
          <w:t>General</w:t>
        </w:r>
        <w:r w:rsidR="00CC564D">
          <w:rPr>
            <w:noProof/>
            <w:webHidden/>
          </w:rPr>
          <w:tab/>
        </w:r>
        <w:r w:rsidR="00CC564D">
          <w:rPr>
            <w:noProof/>
            <w:webHidden/>
          </w:rPr>
          <w:fldChar w:fldCharType="begin"/>
        </w:r>
        <w:r w:rsidR="00CC564D">
          <w:rPr>
            <w:noProof/>
            <w:webHidden/>
          </w:rPr>
          <w:instrText xml:space="preserve"> PAGEREF _Toc154054945 \h </w:instrText>
        </w:r>
        <w:r w:rsidR="00CC564D">
          <w:rPr>
            <w:noProof/>
            <w:webHidden/>
          </w:rPr>
        </w:r>
        <w:r w:rsidR="00CC564D">
          <w:rPr>
            <w:noProof/>
            <w:webHidden/>
          </w:rPr>
          <w:fldChar w:fldCharType="separate"/>
        </w:r>
        <w:r w:rsidR="00CC564D">
          <w:rPr>
            <w:noProof/>
            <w:webHidden/>
          </w:rPr>
          <w:t>5</w:t>
        </w:r>
        <w:r w:rsidR="00CC564D">
          <w:rPr>
            <w:noProof/>
            <w:webHidden/>
          </w:rPr>
          <w:fldChar w:fldCharType="end"/>
        </w:r>
      </w:hyperlink>
    </w:p>
    <w:p w14:paraId="5B46B232" w14:textId="1697DCC0" w:rsidR="00CC564D" w:rsidRDefault="00000000">
      <w:pPr>
        <w:pStyle w:val="TOC2"/>
        <w:rPr>
          <w:rFonts w:asciiTheme="minorHAnsi" w:eastAsiaTheme="minorEastAsia" w:hAnsiTheme="minorHAnsi" w:cstheme="minorBidi"/>
          <w:noProof/>
          <w:kern w:val="2"/>
          <w14:ligatures w14:val="standardContextual"/>
        </w:rPr>
      </w:pPr>
      <w:hyperlink w:anchor="_Toc154054946" w:history="1">
        <w:r w:rsidR="00CC564D" w:rsidRPr="00016383">
          <w:rPr>
            <w:rStyle w:val="Hyperlink"/>
            <w:rFonts w:ascii="Arial Bold" w:hAnsi="Arial Bold"/>
            <w:bCs/>
            <w:noProof/>
            <w14:scene3d>
              <w14:camera w14:prst="orthographicFront"/>
              <w14:lightRig w14:rig="threePt" w14:dir="t">
                <w14:rot w14:lat="0" w14:lon="0" w14:rev="0"/>
              </w14:lightRig>
            </w14:scene3d>
          </w:rPr>
          <w:t>D.</w:t>
        </w:r>
        <w:r w:rsidR="00CC564D">
          <w:rPr>
            <w:rFonts w:asciiTheme="minorHAnsi" w:eastAsiaTheme="minorEastAsia" w:hAnsiTheme="minorHAnsi" w:cstheme="minorBidi"/>
            <w:noProof/>
            <w:kern w:val="2"/>
            <w14:ligatures w14:val="standardContextual"/>
          </w:rPr>
          <w:tab/>
        </w:r>
        <w:r w:rsidR="00CC564D" w:rsidRPr="00016383">
          <w:rPr>
            <w:rStyle w:val="Hyperlink"/>
            <w:noProof/>
          </w:rPr>
          <w:t>Administrative Management</w:t>
        </w:r>
        <w:r w:rsidR="00CC564D">
          <w:rPr>
            <w:noProof/>
            <w:webHidden/>
          </w:rPr>
          <w:tab/>
        </w:r>
        <w:r w:rsidR="00CC564D">
          <w:rPr>
            <w:noProof/>
            <w:webHidden/>
          </w:rPr>
          <w:fldChar w:fldCharType="begin"/>
        </w:r>
        <w:r w:rsidR="00CC564D">
          <w:rPr>
            <w:noProof/>
            <w:webHidden/>
          </w:rPr>
          <w:instrText xml:space="preserve"> PAGEREF _Toc154054946 \h </w:instrText>
        </w:r>
        <w:r w:rsidR="00CC564D">
          <w:rPr>
            <w:noProof/>
            <w:webHidden/>
          </w:rPr>
        </w:r>
        <w:r w:rsidR="00CC564D">
          <w:rPr>
            <w:noProof/>
            <w:webHidden/>
          </w:rPr>
          <w:fldChar w:fldCharType="separate"/>
        </w:r>
        <w:r w:rsidR="00CC564D">
          <w:rPr>
            <w:noProof/>
            <w:webHidden/>
          </w:rPr>
          <w:t>7</w:t>
        </w:r>
        <w:r w:rsidR="00CC564D">
          <w:rPr>
            <w:noProof/>
            <w:webHidden/>
          </w:rPr>
          <w:fldChar w:fldCharType="end"/>
        </w:r>
      </w:hyperlink>
    </w:p>
    <w:p w14:paraId="422F0D05" w14:textId="704ED019" w:rsidR="00CC564D" w:rsidRDefault="00000000">
      <w:pPr>
        <w:pStyle w:val="TOC2"/>
        <w:rPr>
          <w:rFonts w:asciiTheme="minorHAnsi" w:eastAsiaTheme="minorEastAsia" w:hAnsiTheme="minorHAnsi" w:cstheme="minorBidi"/>
          <w:noProof/>
          <w:kern w:val="2"/>
          <w14:ligatures w14:val="standardContextual"/>
        </w:rPr>
      </w:pPr>
      <w:hyperlink w:anchor="_Toc154054947" w:history="1">
        <w:r w:rsidR="00CC564D" w:rsidRPr="00016383">
          <w:rPr>
            <w:rStyle w:val="Hyperlink"/>
            <w:rFonts w:ascii="Arial Bold" w:hAnsi="Arial Bold"/>
            <w:bCs/>
            <w:noProof/>
            <w14:scene3d>
              <w14:camera w14:prst="orthographicFront"/>
              <w14:lightRig w14:rig="threePt" w14:dir="t">
                <w14:rot w14:lat="0" w14:lon="0" w14:rev="0"/>
              </w14:lightRig>
            </w14:scene3d>
          </w:rPr>
          <w:t>E.</w:t>
        </w:r>
        <w:r w:rsidR="00CC564D">
          <w:rPr>
            <w:rFonts w:asciiTheme="minorHAnsi" w:eastAsiaTheme="minorEastAsia" w:hAnsiTheme="minorHAnsi" w:cstheme="minorBidi"/>
            <w:noProof/>
            <w:kern w:val="2"/>
            <w14:ligatures w14:val="standardContextual"/>
          </w:rPr>
          <w:tab/>
        </w:r>
        <w:r w:rsidR="00CC564D" w:rsidRPr="00016383">
          <w:rPr>
            <w:rStyle w:val="Hyperlink"/>
            <w:noProof/>
          </w:rPr>
          <w:t>Workflow</w:t>
        </w:r>
        <w:r w:rsidR="00CC564D">
          <w:rPr>
            <w:noProof/>
            <w:webHidden/>
          </w:rPr>
          <w:tab/>
        </w:r>
        <w:r w:rsidR="00CC564D">
          <w:rPr>
            <w:noProof/>
            <w:webHidden/>
          </w:rPr>
          <w:fldChar w:fldCharType="begin"/>
        </w:r>
        <w:r w:rsidR="00CC564D">
          <w:rPr>
            <w:noProof/>
            <w:webHidden/>
          </w:rPr>
          <w:instrText xml:space="preserve"> PAGEREF _Toc154054947 \h </w:instrText>
        </w:r>
        <w:r w:rsidR="00CC564D">
          <w:rPr>
            <w:noProof/>
            <w:webHidden/>
          </w:rPr>
        </w:r>
        <w:r w:rsidR="00CC564D">
          <w:rPr>
            <w:noProof/>
            <w:webHidden/>
          </w:rPr>
          <w:fldChar w:fldCharType="separate"/>
        </w:r>
        <w:r w:rsidR="00CC564D">
          <w:rPr>
            <w:noProof/>
            <w:webHidden/>
          </w:rPr>
          <w:t>7</w:t>
        </w:r>
        <w:r w:rsidR="00CC564D">
          <w:rPr>
            <w:noProof/>
            <w:webHidden/>
          </w:rPr>
          <w:fldChar w:fldCharType="end"/>
        </w:r>
      </w:hyperlink>
    </w:p>
    <w:p w14:paraId="22133F07" w14:textId="5F936693" w:rsidR="00CC564D" w:rsidRDefault="00000000">
      <w:pPr>
        <w:pStyle w:val="TOC2"/>
        <w:rPr>
          <w:rFonts w:asciiTheme="minorHAnsi" w:eastAsiaTheme="minorEastAsia" w:hAnsiTheme="minorHAnsi" w:cstheme="minorBidi"/>
          <w:noProof/>
          <w:kern w:val="2"/>
          <w14:ligatures w14:val="standardContextual"/>
        </w:rPr>
      </w:pPr>
      <w:hyperlink w:anchor="_Toc154054948" w:history="1">
        <w:r w:rsidR="00CC564D" w:rsidRPr="00016383">
          <w:rPr>
            <w:rStyle w:val="Hyperlink"/>
            <w:rFonts w:ascii="Arial Bold" w:hAnsi="Arial Bold"/>
            <w:bCs/>
            <w:noProof/>
            <w14:scene3d>
              <w14:camera w14:prst="orthographicFront"/>
              <w14:lightRig w14:rig="threePt" w14:dir="t">
                <w14:rot w14:lat="0" w14:lon="0" w14:rev="0"/>
              </w14:lightRig>
            </w14:scene3d>
          </w:rPr>
          <w:t>F.</w:t>
        </w:r>
        <w:r w:rsidR="00CC564D">
          <w:rPr>
            <w:rFonts w:asciiTheme="minorHAnsi" w:eastAsiaTheme="minorEastAsia" w:hAnsiTheme="minorHAnsi" w:cstheme="minorBidi"/>
            <w:noProof/>
            <w:kern w:val="2"/>
            <w14:ligatures w14:val="standardContextual"/>
          </w:rPr>
          <w:tab/>
        </w:r>
        <w:r w:rsidR="00CC564D" w:rsidRPr="00016383">
          <w:rPr>
            <w:rStyle w:val="Hyperlink"/>
            <w:noProof/>
          </w:rPr>
          <w:t>Notifications and Alerts</w:t>
        </w:r>
        <w:r w:rsidR="00CC564D">
          <w:rPr>
            <w:noProof/>
            <w:webHidden/>
          </w:rPr>
          <w:tab/>
        </w:r>
        <w:r w:rsidR="00CC564D">
          <w:rPr>
            <w:noProof/>
            <w:webHidden/>
          </w:rPr>
          <w:fldChar w:fldCharType="begin"/>
        </w:r>
        <w:r w:rsidR="00CC564D">
          <w:rPr>
            <w:noProof/>
            <w:webHidden/>
          </w:rPr>
          <w:instrText xml:space="preserve"> PAGEREF _Toc154054948 \h </w:instrText>
        </w:r>
        <w:r w:rsidR="00CC564D">
          <w:rPr>
            <w:noProof/>
            <w:webHidden/>
          </w:rPr>
        </w:r>
        <w:r w:rsidR="00CC564D">
          <w:rPr>
            <w:noProof/>
            <w:webHidden/>
          </w:rPr>
          <w:fldChar w:fldCharType="separate"/>
        </w:r>
        <w:r w:rsidR="00CC564D">
          <w:rPr>
            <w:noProof/>
            <w:webHidden/>
          </w:rPr>
          <w:t>8</w:t>
        </w:r>
        <w:r w:rsidR="00CC564D">
          <w:rPr>
            <w:noProof/>
            <w:webHidden/>
          </w:rPr>
          <w:fldChar w:fldCharType="end"/>
        </w:r>
      </w:hyperlink>
    </w:p>
    <w:p w14:paraId="5765AA96" w14:textId="5440F741" w:rsidR="00CC564D" w:rsidRDefault="00000000">
      <w:pPr>
        <w:pStyle w:val="TOC2"/>
        <w:rPr>
          <w:rFonts w:asciiTheme="minorHAnsi" w:eastAsiaTheme="minorEastAsia" w:hAnsiTheme="minorHAnsi" w:cstheme="minorBidi"/>
          <w:noProof/>
          <w:kern w:val="2"/>
          <w14:ligatures w14:val="standardContextual"/>
        </w:rPr>
      </w:pPr>
      <w:hyperlink w:anchor="_Toc154054949" w:history="1">
        <w:r w:rsidR="00CC564D" w:rsidRPr="00016383">
          <w:rPr>
            <w:rStyle w:val="Hyperlink"/>
            <w:rFonts w:ascii="Arial Bold" w:hAnsi="Arial Bold"/>
            <w:bCs/>
            <w:noProof/>
            <w14:scene3d>
              <w14:camera w14:prst="orthographicFront"/>
              <w14:lightRig w14:rig="threePt" w14:dir="t">
                <w14:rot w14:lat="0" w14:lon="0" w14:rev="0"/>
              </w14:lightRig>
            </w14:scene3d>
          </w:rPr>
          <w:t>G.</w:t>
        </w:r>
        <w:r w:rsidR="00CC564D">
          <w:rPr>
            <w:rFonts w:asciiTheme="minorHAnsi" w:eastAsiaTheme="minorEastAsia" w:hAnsiTheme="minorHAnsi" w:cstheme="minorBidi"/>
            <w:noProof/>
            <w:kern w:val="2"/>
            <w14:ligatures w14:val="standardContextual"/>
          </w:rPr>
          <w:tab/>
        </w:r>
        <w:r w:rsidR="00CC564D" w:rsidRPr="00016383">
          <w:rPr>
            <w:rStyle w:val="Hyperlink"/>
            <w:noProof/>
          </w:rPr>
          <w:t>Search Function</w:t>
        </w:r>
        <w:r w:rsidR="00CC564D">
          <w:rPr>
            <w:noProof/>
            <w:webHidden/>
          </w:rPr>
          <w:tab/>
        </w:r>
        <w:r w:rsidR="00CC564D">
          <w:rPr>
            <w:noProof/>
            <w:webHidden/>
          </w:rPr>
          <w:fldChar w:fldCharType="begin"/>
        </w:r>
        <w:r w:rsidR="00CC564D">
          <w:rPr>
            <w:noProof/>
            <w:webHidden/>
          </w:rPr>
          <w:instrText xml:space="preserve"> PAGEREF _Toc154054949 \h </w:instrText>
        </w:r>
        <w:r w:rsidR="00CC564D">
          <w:rPr>
            <w:noProof/>
            <w:webHidden/>
          </w:rPr>
        </w:r>
        <w:r w:rsidR="00CC564D">
          <w:rPr>
            <w:noProof/>
            <w:webHidden/>
          </w:rPr>
          <w:fldChar w:fldCharType="separate"/>
        </w:r>
        <w:r w:rsidR="00CC564D">
          <w:rPr>
            <w:noProof/>
            <w:webHidden/>
          </w:rPr>
          <w:t>8</w:t>
        </w:r>
        <w:r w:rsidR="00CC564D">
          <w:rPr>
            <w:noProof/>
            <w:webHidden/>
          </w:rPr>
          <w:fldChar w:fldCharType="end"/>
        </w:r>
      </w:hyperlink>
    </w:p>
    <w:p w14:paraId="724E1B6C" w14:textId="04A8785C" w:rsidR="00CC564D" w:rsidRDefault="00000000">
      <w:pPr>
        <w:pStyle w:val="TOC2"/>
        <w:rPr>
          <w:rFonts w:asciiTheme="minorHAnsi" w:eastAsiaTheme="minorEastAsia" w:hAnsiTheme="minorHAnsi" w:cstheme="minorBidi"/>
          <w:noProof/>
          <w:kern w:val="2"/>
          <w14:ligatures w14:val="standardContextual"/>
        </w:rPr>
      </w:pPr>
      <w:hyperlink w:anchor="_Toc154054950" w:history="1">
        <w:r w:rsidR="00CC564D" w:rsidRPr="00016383">
          <w:rPr>
            <w:rStyle w:val="Hyperlink"/>
            <w:rFonts w:ascii="Arial Bold" w:hAnsi="Arial Bold"/>
            <w:bCs/>
            <w:noProof/>
            <w14:scene3d>
              <w14:camera w14:prst="orthographicFront"/>
              <w14:lightRig w14:rig="threePt" w14:dir="t">
                <w14:rot w14:lat="0" w14:lon="0" w14:rev="0"/>
              </w14:lightRig>
            </w14:scene3d>
          </w:rPr>
          <w:t>H.</w:t>
        </w:r>
        <w:r w:rsidR="00CC564D">
          <w:rPr>
            <w:rFonts w:asciiTheme="minorHAnsi" w:eastAsiaTheme="minorEastAsia" w:hAnsiTheme="minorHAnsi" w:cstheme="minorBidi"/>
            <w:noProof/>
            <w:kern w:val="2"/>
            <w14:ligatures w14:val="standardContextual"/>
          </w:rPr>
          <w:tab/>
        </w:r>
        <w:r w:rsidR="00CC564D" w:rsidRPr="00016383">
          <w:rPr>
            <w:rStyle w:val="Hyperlink"/>
            <w:noProof/>
          </w:rPr>
          <w:t>Calendar Function</w:t>
        </w:r>
        <w:r w:rsidR="00CC564D">
          <w:rPr>
            <w:noProof/>
            <w:webHidden/>
          </w:rPr>
          <w:tab/>
        </w:r>
        <w:r w:rsidR="00CC564D">
          <w:rPr>
            <w:noProof/>
            <w:webHidden/>
          </w:rPr>
          <w:fldChar w:fldCharType="begin"/>
        </w:r>
        <w:r w:rsidR="00CC564D">
          <w:rPr>
            <w:noProof/>
            <w:webHidden/>
          </w:rPr>
          <w:instrText xml:space="preserve"> PAGEREF _Toc154054950 \h </w:instrText>
        </w:r>
        <w:r w:rsidR="00CC564D">
          <w:rPr>
            <w:noProof/>
            <w:webHidden/>
          </w:rPr>
        </w:r>
        <w:r w:rsidR="00CC564D">
          <w:rPr>
            <w:noProof/>
            <w:webHidden/>
          </w:rPr>
          <w:fldChar w:fldCharType="separate"/>
        </w:r>
        <w:r w:rsidR="00CC564D">
          <w:rPr>
            <w:noProof/>
            <w:webHidden/>
          </w:rPr>
          <w:t>9</w:t>
        </w:r>
        <w:r w:rsidR="00CC564D">
          <w:rPr>
            <w:noProof/>
            <w:webHidden/>
          </w:rPr>
          <w:fldChar w:fldCharType="end"/>
        </w:r>
      </w:hyperlink>
    </w:p>
    <w:p w14:paraId="397F03C2" w14:textId="7ED1025A" w:rsidR="00CC564D" w:rsidRDefault="00000000">
      <w:pPr>
        <w:pStyle w:val="TOC2"/>
        <w:rPr>
          <w:rFonts w:asciiTheme="minorHAnsi" w:eastAsiaTheme="minorEastAsia" w:hAnsiTheme="minorHAnsi" w:cstheme="minorBidi"/>
          <w:noProof/>
          <w:kern w:val="2"/>
          <w14:ligatures w14:val="standardContextual"/>
        </w:rPr>
      </w:pPr>
      <w:hyperlink w:anchor="_Toc154054951" w:history="1">
        <w:r w:rsidR="00CC564D" w:rsidRPr="00016383">
          <w:rPr>
            <w:rStyle w:val="Hyperlink"/>
            <w:rFonts w:ascii="Arial Bold" w:hAnsi="Arial Bold"/>
            <w:bCs/>
            <w:noProof/>
            <w14:scene3d>
              <w14:camera w14:prst="orthographicFront"/>
              <w14:lightRig w14:rig="threePt" w14:dir="t">
                <w14:rot w14:lat="0" w14:lon="0" w14:rev="0"/>
              </w14:lightRig>
            </w14:scene3d>
          </w:rPr>
          <w:t>I.</w:t>
        </w:r>
        <w:r w:rsidR="00CC564D">
          <w:rPr>
            <w:rFonts w:asciiTheme="minorHAnsi" w:eastAsiaTheme="minorEastAsia" w:hAnsiTheme="minorHAnsi" w:cstheme="minorBidi"/>
            <w:noProof/>
            <w:kern w:val="2"/>
            <w14:ligatures w14:val="standardContextual"/>
          </w:rPr>
          <w:tab/>
        </w:r>
        <w:r w:rsidR="00CC564D" w:rsidRPr="00016383">
          <w:rPr>
            <w:rStyle w:val="Hyperlink"/>
            <w:noProof/>
          </w:rPr>
          <w:t>Audit Function</w:t>
        </w:r>
        <w:r w:rsidR="00CC564D">
          <w:rPr>
            <w:noProof/>
            <w:webHidden/>
          </w:rPr>
          <w:tab/>
        </w:r>
        <w:r w:rsidR="00CC564D">
          <w:rPr>
            <w:noProof/>
            <w:webHidden/>
          </w:rPr>
          <w:fldChar w:fldCharType="begin"/>
        </w:r>
        <w:r w:rsidR="00CC564D">
          <w:rPr>
            <w:noProof/>
            <w:webHidden/>
          </w:rPr>
          <w:instrText xml:space="preserve"> PAGEREF _Toc154054951 \h </w:instrText>
        </w:r>
        <w:r w:rsidR="00CC564D">
          <w:rPr>
            <w:noProof/>
            <w:webHidden/>
          </w:rPr>
        </w:r>
        <w:r w:rsidR="00CC564D">
          <w:rPr>
            <w:noProof/>
            <w:webHidden/>
          </w:rPr>
          <w:fldChar w:fldCharType="separate"/>
        </w:r>
        <w:r w:rsidR="00CC564D">
          <w:rPr>
            <w:noProof/>
            <w:webHidden/>
          </w:rPr>
          <w:t>9</w:t>
        </w:r>
        <w:r w:rsidR="00CC564D">
          <w:rPr>
            <w:noProof/>
            <w:webHidden/>
          </w:rPr>
          <w:fldChar w:fldCharType="end"/>
        </w:r>
      </w:hyperlink>
    </w:p>
    <w:p w14:paraId="58BFF753" w14:textId="3CE734B6" w:rsidR="00CC564D" w:rsidRDefault="00000000">
      <w:pPr>
        <w:pStyle w:val="TOC2"/>
        <w:rPr>
          <w:rFonts w:asciiTheme="minorHAnsi" w:eastAsiaTheme="minorEastAsia" w:hAnsiTheme="minorHAnsi" w:cstheme="minorBidi"/>
          <w:noProof/>
          <w:kern w:val="2"/>
          <w14:ligatures w14:val="standardContextual"/>
        </w:rPr>
      </w:pPr>
      <w:hyperlink w:anchor="_Toc154054952" w:history="1">
        <w:r w:rsidR="00CC564D" w:rsidRPr="00016383">
          <w:rPr>
            <w:rStyle w:val="Hyperlink"/>
            <w:rFonts w:ascii="Arial Bold" w:hAnsi="Arial Bold"/>
            <w:bCs/>
            <w:noProof/>
            <w14:scene3d>
              <w14:camera w14:prst="orthographicFront"/>
              <w14:lightRig w14:rig="threePt" w14:dir="t">
                <w14:rot w14:lat="0" w14:lon="0" w14:rev="0"/>
              </w14:lightRig>
            </w14:scene3d>
          </w:rPr>
          <w:t>J.</w:t>
        </w:r>
        <w:r w:rsidR="00CC564D">
          <w:rPr>
            <w:rFonts w:asciiTheme="minorHAnsi" w:eastAsiaTheme="minorEastAsia" w:hAnsiTheme="minorHAnsi" w:cstheme="minorBidi"/>
            <w:noProof/>
            <w:kern w:val="2"/>
            <w14:ligatures w14:val="standardContextual"/>
          </w:rPr>
          <w:tab/>
        </w:r>
        <w:r w:rsidR="00CC564D" w:rsidRPr="00016383">
          <w:rPr>
            <w:rStyle w:val="Hyperlink"/>
            <w:noProof/>
          </w:rPr>
          <w:t>Document Manager</w:t>
        </w:r>
        <w:r w:rsidR="00CC564D">
          <w:rPr>
            <w:noProof/>
            <w:webHidden/>
          </w:rPr>
          <w:tab/>
        </w:r>
        <w:r w:rsidR="00CC564D">
          <w:rPr>
            <w:noProof/>
            <w:webHidden/>
          </w:rPr>
          <w:fldChar w:fldCharType="begin"/>
        </w:r>
        <w:r w:rsidR="00CC564D">
          <w:rPr>
            <w:noProof/>
            <w:webHidden/>
          </w:rPr>
          <w:instrText xml:space="preserve"> PAGEREF _Toc154054952 \h </w:instrText>
        </w:r>
        <w:r w:rsidR="00CC564D">
          <w:rPr>
            <w:noProof/>
            <w:webHidden/>
          </w:rPr>
        </w:r>
        <w:r w:rsidR="00CC564D">
          <w:rPr>
            <w:noProof/>
            <w:webHidden/>
          </w:rPr>
          <w:fldChar w:fldCharType="separate"/>
        </w:r>
        <w:r w:rsidR="00CC564D">
          <w:rPr>
            <w:noProof/>
            <w:webHidden/>
          </w:rPr>
          <w:t>9</w:t>
        </w:r>
        <w:r w:rsidR="00CC564D">
          <w:rPr>
            <w:noProof/>
            <w:webHidden/>
          </w:rPr>
          <w:fldChar w:fldCharType="end"/>
        </w:r>
      </w:hyperlink>
    </w:p>
    <w:p w14:paraId="578020CA" w14:textId="74504114" w:rsidR="00CC564D" w:rsidRDefault="00000000">
      <w:pPr>
        <w:pStyle w:val="TOC2"/>
        <w:rPr>
          <w:rFonts w:asciiTheme="minorHAnsi" w:eastAsiaTheme="minorEastAsia" w:hAnsiTheme="minorHAnsi" w:cstheme="minorBidi"/>
          <w:noProof/>
          <w:kern w:val="2"/>
          <w14:ligatures w14:val="standardContextual"/>
        </w:rPr>
      </w:pPr>
      <w:hyperlink w:anchor="_Toc154054953" w:history="1">
        <w:r w:rsidR="00CC564D" w:rsidRPr="00016383">
          <w:rPr>
            <w:rStyle w:val="Hyperlink"/>
            <w:rFonts w:ascii="Arial Bold" w:hAnsi="Arial Bold"/>
            <w:bCs/>
            <w:noProof/>
            <w14:scene3d>
              <w14:camera w14:prst="orthographicFront"/>
              <w14:lightRig w14:rig="threePt" w14:dir="t">
                <w14:rot w14:lat="0" w14:lon="0" w14:rev="0"/>
              </w14:lightRig>
            </w14:scene3d>
          </w:rPr>
          <w:t>K.</w:t>
        </w:r>
        <w:r w:rsidR="00CC564D">
          <w:rPr>
            <w:rFonts w:asciiTheme="minorHAnsi" w:eastAsiaTheme="minorEastAsia" w:hAnsiTheme="minorHAnsi" w:cstheme="minorBidi"/>
            <w:noProof/>
            <w:kern w:val="2"/>
            <w14:ligatures w14:val="standardContextual"/>
          </w:rPr>
          <w:tab/>
        </w:r>
        <w:r w:rsidR="00CC564D" w:rsidRPr="00016383">
          <w:rPr>
            <w:rStyle w:val="Hyperlink"/>
            <w:noProof/>
          </w:rPr>
          <w:t>Reports and Dashboards</w:t>
        </w:r>
        <w:r w:rsidR="00CC564D">
          <w:rPr>
            <w:noProof/>
            <w:webHidden/>
          </w:rPr>
          <w:tab/>
        </w:r>
        <w:r w:rsidR="00CC564D">
          <w:rPr>
            <w:noProof/>
            <w:webHidden/>
          </w:rPr>
          <w:fldChar w:fldCharType="begin"/>
        </w:r>
        <w:r w:rsidR="00CC564D">
          <w:rPr>
            <w:noProof/>
            <w:webHidden/>
          </w:rPr>
          <w:instrText xml:space="preserve"> PAGEREF _Toc154054953 \h </w:instrText>
        </w:r>
        <w:r w:rsidR="00CC564D">
          <w:rPr>
            <w:noProof/>
            <w:webHidden/>
          </w:rPr>
        </w:r>
        <w:r w:rsidR="00CC564D">
          <w:rPr>
            <w:noProof/>
            <w:webHidden/>
          </w:rPr>
          <w:fldChar w:fldCharType="separate"/>
        </w:r>
        <w:r w:rsidR="00CC564D">
          <w:rPr>
            <w:noProof/>
            <w:webHidden/>
          </w:rPr>
          <w:t>10</w:t>
        </w:r>
        <w:r w:rsidR="00CC564D">
          <w:rPr>
            <w:noProof/>
            <w:webHidden/>
          </w:rPr>
          <w:fldChar w:fldCharType="end"/>
        </w:r>
      </w:hyperlink>
    </w:p>
    <w:p w14:paraId="6976C5F7" w14:textId="76873901" w:rsidR="00CC564D" w:rsidRDefault="00000000">
      <w:pPr>
        <w:pStyle w:val="TOC2"/>
        <w:rPr>
          <w:rFonts w:asciiTheme="minorHAnsi" w:eastAsiaTheme="minorEastAsia" w:hAnsiTheme="minorHAnsi" w:cstheme="minorBidi"/>
          <w:noProof/>
          <w:kern w:val="2"/>
          <w14:ligatures w14:val="standardContextual"/>
        </w:rPr>
      </w:pPr>
      <w:hyperlink w:anchor="_Toc154054954" w:history="1">
        <w:r w:rsidR="00CC564D" w:rsidRPr="00016383">
          <w:rPr>
            <w:rStyle w:val="Hyperlink"/>
            <w:rFonts w:ascii="Arial Bold" w:hAnsi="Arial Bold"/>
            <w:bCs/>
            <w:noProof/>
            <w14:scene3d>
              <w14:camera w14:prst="orthographicFront"/>
              <w14:lightRig w14:rig="threePt" w14:dir="t">
                <w14:rot w14:lat="0" w14:lon="0" w14:rev="0"/>
              </w14:lightRig>
            </w14:scene3d>
          </w:rPr>
          <w:t>L.</w:t>
        </w:r>
        <w:r w:rsidR="00CC564D">
          <w:rPr>
            <w:rFonts w:asciiTheme="minorHAnsi" w:eastAsiaTheme="minorEastAsia" w:hAnsiTheme="minorHAnsi" w:cstheme="minorBidi"/>
            <w:noProof/>
            <w:kern w:val="2"/>
            <w14:ligatures w14:val="standardContextual"/>
          </w:rPr>
          <w:tab/>
        </w:r>
        <w:r w:rsidR="00CC564D" w:rsidRPr="00016383">
          <w:rPr>
            <w:rStyle w:val="Hyperlink"/>
            <w:noProof/>
          </w:rPr>
          <w:t>Archival</w:t>
        </w:r>
        <w:r w:rsidR="00CC564D">
          <w:rPr>
            <w:noProof/>
            <w:webHidden/>
          </w:rPr>
          <w:tab/>
        </w:r>
        <w:r w:rsidR="00CC564D">
          <w:rPr>
            <w:noProof/>
            <w:webHidden/>
          </w:rPr>
          <w:fldChar w:fldCharType="begin"/>
        </w:r>
        <w:r w:rsidR="00CC564D">
          <w:rPr>
            <w:noProof/>
            <w:webHidden/>
          </w:rPr>
          <w:instrText xml:space="preserve"> PAGEREF _Toc154054954 \h </w:instrText>
        </w:r>
        <w:r w:rsidR="00CC564D">
          <w:rPr>
            <w:noProof/>
            <w:webHidden/>
          </w:rPr>
        </w:r>
        <w:r w:rsidR="00CC564D">
          <w:rPr>
            <w:noProof/>
            <w:webHidden/>
          </w:rPr>
          <w:fldChar w:fldCharType="separate"/>
        </w:r>
        <w:r w:rsidR="00CC564D">
          <w:rPr>
            <w:noProof/>
            <w:webHidden/>
          </w:rPr>
          <w:t>11</w:t>
        </w:r>
        <w:r w:rsidR="00CC564D">
          <w:rPr>
            <w:noProof/>
            <w:webHidden/>
          </w:rPr>
          <w:fldChar w:fldCharType="end"/>
        </w:r>
      </w:hyperlink>
    </w:p>
    <w:p w14:paraId="0C9573BE" w14:textId="0F3DA470" w:rsidR="00CC564D" w:rsidRDefault="00000000" w:rsidP="00CC564D">
      <w:pPr>
        <w:pStyle w:val="TOC1"/>
        <w:rPr>
          <w:rFonts w:asciiTheme="minorHAnsi" w:eastAsiaTheme="minorEastAsia" w:hAnsiTheme="minorHAnsi" w:cstheme="minorBidi"/>
          <w:noProof/>
          <w:kern w:val="2"/>
          <w14:ligatures w14:val="standardContextual"/>
        </w:rPr>
      </w:pPr>
      <w:hyperlink w:anchor="_Toc154054955" w:history="1">
        <w:r w:rsidR="00CC564D" w:rsidRPr="00016383">
          <w:rPr>
            <w:rStyle w:val="Hyperlink"/>
            <w:noProof/>
          </w:rPr>
          <w:t>III.</w:t>
        </w:r>
        <w:r w:rsidR="00CC564D">
          <w:rPr>
            <w:rFonts w:asciiTheme="minorHAnsi" w:eastAsiaTheme="minorEastAsia" w:hAnsiTheme="minorHAnsi" w:cstheme="minorBidi"/>
            <w:noProof/>
            <w:kern w:val="2"/>
            <w14:ligatures w14:val="standardContextual"/>
          </w:rPr>
          <w:tab/>
        </w:r>
        <w:r w:rsidR="00CC564D" w:rsidRPr="00016383">
          <w:rPr>
            <w:rStyle w:val="Hyperlink"/>
            <w:noProof/>
          </w:rPr>
          <w:t>Requirements Specific to APS Solution</w:t>
        </w:r>
        <w:r w:rsidR="00CC564D">
          <w:rPr>
            <w:noProof/>
            <w:webHidden/>
          </w:rPr>
          <w:tab/>
        </w:r>
        <w:r w:rsidR="00CC564D">
          <w:rPr>
            <w:noProof/>
            <w:webHidden/>
          </w:rPr>
          <w:fldChar w:fldCharType="begin"/>
        </w:r>
        <w:r w:rsidR="00CC564D">
          <w:rPr>
            <w:noProof/>
            <w:webHidden/>
          </w:rPr>
          <w:instrText xml:space="preserve"> PAGEREF _Toc154054955 \h </w:instrText>
        </w:r>
        <w:r w:rsidR="00CC564D">
          <w:rPr>
            <w:noProof/>
            <w:webHidden/>
          </w:rPr>
        </w:r>
        <w:r w:rsidR="00CC564D">
          <w:rPr>
            <w:noProof/>
            <w:webHidden/>
          </w:rPr>
          <w:fldChar w:fldCharType="separate"/>
        </w:r>
        <w:r w:rsidR="00CC564D">
          <w:rPr>
            <w:noProof/>
            <w:webHidden/>
          </w:rPr>
          <w:t>12</w:t>
        </w:r>
        <w:r w:rsidR="00CC564D">
          <w:rPr>
            <w:noProof/>
            <w:webHidden/>
          </w:rPr>
          <w:fldChar w:fldCharType="end"/>
        </w:r>
      </w:hyperlink>
    </w:p>
    <w:p w14:paraId="5C85FFC9" w14:textId="399B0808" w:rsidR="00CC564D" w:rsidRDefault="00000000">
      <w:pPr>
        <w:pStyle w:val="TOC2"/>
        <w:rPr>
          <w:rFonts w:asciiTheme="minorHAnsi" w:eastAsiaTheme="minorEastAsia" w:hAnsiTheme="minorHAnsi" w:cstheme="minorBidi"/>
          <w:noProof/>
          <w:kern w:val="2"/>
          <w14:ligatures w14:val="standardContextual"/>
        </w:rPr>
      </w:pPr>
      <w:hyperlink w:anchor="_Toc154054956" w:history="1">
        <w:r w:rsidR="00CC564D" w:rsidRPr="00016383">
          <w:rPr>
            <w:rStyle w:val="Hyperlink"/>
            <w:rFonts w:ascii="Arial Bold" w:hAnsi="Arial Bold"/>
            <w:bCs/>
            <w:noProof/>
            <w14:scene3d>
              <w14:camera w14:prst="orthographicFront"/>
              <w14:lightRig w14:rig="threePt" w14:dir="t">
                <w14:rot w14:lat="0" w14:lon="0" w14:rev="0"/>
              </w14:lightRig>
            </w14:scene3d>
          </w:rPr>
          <w:t>A.</w:t>
        </w:r>
        <w:r w:rsidR="00CC564D">
          <w:rPr>
            <w:rFonts w:asciiTheme="minorHAnsi" w:eastAsiaTheme="minorEastAsia" w:hAnsiTheme="minorHAnsi" w:cstheme="minorBidi"/>
            <w:noProof/>
            <w:kern w:val="2"/>
            <w14:ligatures w14:val="standardContextual"/>
          </w:rPr>
          <w:tab/>
        </w:r>
        <w:r w:rsidR="00CC564D" w:rsidRPr="00016383">
          <w:rPr>
            <w:rStyle w:val="Hyperlink"/>
            <w:noProof/>
          </w:rPr>
          <w:t>File Maintenance Module</w:t>
        </w:r>
        <w:r w:rsidR="00CC564D">
          <w:rPr>
            <w:noProof/>
            <w:webHidden/>
          </w:rPr>
          <w:tab/>
        </w:r>
        <w:r w:rsidR="00CC564D">
          <w:rPr>
            <w:noProof/>
            <w:webHidden/>
          </w:rPr>
          <w:fldChar w:fldCharType="begin"/>
        </w:r>
        <w:r w:rsidR="00CC564D">
          <w:rPr>
            <w:noProof/>
            <w:webHidden/>
          </w:rPr>
          <w:instrText xml:space="preserve"> PAGEREF _Toc154054956 \h </w:instrText>
        </w:r>
        <w:r w:rsidR="00CC564D">
          <w:rPr>
            <w:noProof/>
            <w:webHidden/>
          </w:rPr>
        </w:r>
        <w:r w:rsidR="00CC564D">
          <w:rPr>
            <w:noProof/>
            <w:webHidden/>
          </w:rPr>
          <w:fldChar w:fldCharType="separate"/>
        </w:r>
        <w:r w:rsidR="00CC564D">
          <w:rPr>
            <w:noProof/>
            <w:webHidden/>
          </w:rPr>
          <w:t>12</w:t>
        </w:r>
        <w:r w:rsidR="00CC564D">
          <w:rPr>
            <w:noProof/>
            <w:webHidden/>
          </w:rPr>
          <w:fldChar w:fldCharType="end"/>
        </w:r>
      </w:hyperlink>
    </w:p>
    <w:p w14:paraId="1BB2B1F7" w14:textId="188915BD" w:rsidR="00CC564D" w:rsidRDefault="00000000">
      <w:pPr>
        <w:pStyle w:val="TOC2"/>
        <w:rPr>
          <w:rFonts w:asciiTheme="minorHAnsi" w:eastAsiaTheme="minorEastAsia" w:hAnsiTheme="minorHAnsi" w:cstheme="minorBidi"/>
          <w:noProof/>
          <w:kern w:val="2"/>
          <w14:ligatures w14:val="standardContextual"/>
        </w:rPr>
      </w:pPr>
      <w:hyperlink w:anchor="_Toc154054957" w:history="1">
        <w:r w:rsidR="00CC564D" w:rsidRPr="00016383">
          <w:rPr>
            <w:rStyle w:val="Hyperlink"/>
            <w:rFonts w:ascii="Arial Bold" w:hAnsi="Arial Bold"/>
            <w:bCs/>
            <w:noProof/>
            <w14:scene3d>
              <w14:camera w14:prst="orthographicFront"/>
              <w14:lightRig w14:rig="threePt" w14:dir="t">
                <w14:rot w14:lat="0" w14:lon="0" w14:rev="0"/>
              </w14:lightRig>
            </w14:scene3d>
          </w:rPr>
          <w:t>B.</w:t>
        </w:r>
        <w:r w:rsidR="00CC564D">
          <w:rPr>
            <w:rFonts w:asciiTheme="minorHAnsi" w:eastAsiaTheme="minorEastAsia" w:hAnsiTheme="minorHAnsi" w:cstheme="minorBidi"/>
            <w:noProof/>
            <w:kern w:val="2"/>
            <w14:ligatures w14:val="standardContextual"/>
          </w:rPr>
          <w:tab/>
        </w:r>
        <w:r w:rsidR="00CC564D" w:rsidRPr="00016383">
          <w:rPr>
            <w:rStyle w:val="Hyperlink"/>
            <w:noProof/>
          </w:rPr>
          <w:t>Participating Organizations Module</w:t>
        </w:r>
        <w:r w:rsidR="00CC564D">
          <w:rPr>
            <w:noProof/>
            <w:webHidden/>
          </w:rPr>
          <w:tab/>
        </w:r>
        <w:r w:rsidR="00CC564D">
          <w:rPr>
            <w:noProof/>
            <w:webHidden/>
          </w:rPr>
          <w:fldChar w:fldCharType="begin"/>
        </w:r>
        <w:r w:rsidR="00CC564D">
          <w:rPr>
            <w:noProof/>
            <w:webHidden/>
          </w:rPr>
          <w:instrText xml:space="preserve"> PAGEREF _Toc154054957 \h </w:instrText>
        </w:r>
        <w:r w:rsidR="00CC564D">
          <w:rPr>
            <w:noProof/>
            <w:webHidden/>
          </w:rPr>
        </w:r>
        <w:r w:rsidR="00CC564D">
          <w:rPr>
            <w:noProof/>
            <w:webHidden/>
          </w:rPr>
          <w:fldChar w:fldCharType="separate"/>
        </w:r>
        <w:r w:rsidR="00CC564D">
          <w:rPr>
            <w:noProof/>
            <w:webHidden/>
          </w:rPr>
          <w:t>13</w:t>
        </w:r>
        <w:r w:rsidR="00CC564D">
          <w:rPr>
            <w:noProof/>
            <w:webHidden/>
          </w:rPr>
          <w:fldChar w:fldCharType="end"/>
        </w:r>
      </w:hyperlink>
    </w:p>
    <w:p w14:paraId="31621272" w14:textId="1DB784C3" w:rsidR="00CC564D" w:rsidRDefault="00000000">
      <w:pPr>
        <w:pStyle w:val="TOC2"/>
        <w:rPr>
          <w:rFonts w:asciiTheme="minorHAnsi" w:eastAsiaTheme="minorEastAsia" w:hAnsiTheme="minorHAnsi" w:cstheme="minorBidi"/>
          <w:noProof/>
          <w:kern w:val="2"/>
          <w14:ligatures w14:val="standardContextual"/>
        </w:rPr>
      </w:pPr>
      <w:hyperlink w:anchor="_Toc154054958" w:history="1">
        <w:r w:rsidR="00CC564D" w:rsidRPr="00016383">
          <w:rPr>
            <w:rStyle w:val="Hyperlink"/>
            <w:rFonts w:ascii="Arial Bold" w:hAnsi="Arial Bold"/>
            <w:bCs/>
            <w:noProof/>
            <w14:scene3d>
              <w14:camera w14:prst="orthographicFront"/>
              <w14:lightRig w14:rig="threePt" w14:dir="t">
                <w14:rot w14:lat="0" w14:lon="0" w14:rev="0"/>
              </w14:lightRig>
            </w14:scene3d>
          </w:rPr>
          <w:t>C.</w:t>
        </w:r>
        <w:r w:rsidR="00CC564D">
          <w:rPr>
            <w:rFonts w:asciiTheme="minorHAnsi" w:eastAsiaTheme="minorEastAsia" w:hAnsiTheme="minorHAnsi" w:cstheme="minorBidi"/>
            <w:noProof/>
            <w:kern w:val="2"/>
            <w14:ligatures w14:val="standardContextual"/>
          </w:rPr>
          <w:tab/>
        </w:r>
        <w:r w:rsidR="00CC564D" w:rsidRPr="00016383">
          <w:rPr>
            <w:rStyle w:val="Hyperlink"/>
            <w:noProof/>
          </w:rPr>
          <w:t>Approved Products Module</w:t>
        </w:r>
        <w:r w:rsidR="00CC564D">
          <w:rPr>
            <w:noProof/>
            <w:webHidden/>
          </w:rPr>
          <w:tab/>
        </w:r>
        <w:r w:rsidR="00CC564D">
          <w:rPr>
            <w:noProof/>
            <w:webHidden/>
          </w:rPr>
          <w:fldChar w:fldCharType="begin"/>
        </w:r>
        <w:r w:rsidR="00CC564D">
          <w:rPr>
            <w:noProof/>
            <w:webHidden/>
          </w:rPr>
          <w:instrText xml:space="preserve"> PAGEREF _Toc154054958 \h </w:instrText>
        </w:r>
        <w:r w:rsidR="00CC564D">
          <w:rPr>
            <w:noProof/>
            <w:webHidden/>
          </w:rPr>
        </w:r>
        <w:r w:rsidR="00CC564D">
          <w:rPr>
            <w:noProof/>
            <w:webHidden/>
          </w:rPr>
          <w:fldChar w:fldCharType="separate"/>
        </w:r>
        <w:r w:rsidR="00CC564D">
          <w:rPr>
            <w:noProof/>
            <w:webHidden/>
          </w:rPr>
          <w:t>13</w:t>
        </w:r>
        <w:r w:rsidR="00CC564D">
          <w:rPr>
            <w:noProof/>
            <w:webHidden/>
          </w:rPr>
          <w:fldChar w:fldCharType="end"/>
        </w:r>
      </w:hyperlink>
    </w:p>
    <w:p w14:paraId="1A6A5E5B" w14:textId="284BA478" w:rsidR="00CC564D" w:rsidRDefault="00000000">
      <w:pPr>
        <w:pStyle w:val="TOC2"/>
        <w:rPr>
          <w:rFonts w:asciiTheme="minorHAnsi" w:eastAsiaTheme="minorEastAsia" w:hAnsiTheme="minorHAnsi" w:cstheme="minorBidi"/>
          <w:noProof/>
          <w:kern w:val="2"/>
          <w14:ligatures w14:val="standardContextual"/>
        </w:rPr>
      </w:pPr>
      <w:hyperlink w:anchor="_Toc154054959" w:history="1">
        <w:r w:rsidR="00CC564D" w:rsidRPr="00016383">
          <w:rPr>
            <w:rStyle w:val="Hyperlink"/>
            <w:rFonts w:ascii="Arial Bold" w:hAnsi="Arial Bold"/>
            <w:bCs/>
            <w:noProof/>
            <w14:scene3d>
              <w14:camera w14:prst="orthographicFront"/>
              <w14:lightRig w14:rig="threePt" w14:dir="t">
                <w14:rot w14:lat="0" w14:lon="0" w14:rev="0"/>
              </w14:lightRig>
            </w14:scene3d>
          </w:rPr>
          <w:t>D.</w:t>
        </w:r>
        <w:r w:rsidR="00CC564D">
          <w:rPr>
            <w:rFonts w:asciiTheme="minorHAnsi" w:eastAsiaTheme="minorEastAsia" w:hAnsiTheme="minorHAnsi" w:cstheme="minorBidi"/>
            <w:noProof/>
            <w:kern w:val="2"/>
            <w14:ligatures w14:val="standardContextual"/>
          </w:rPr>
          <w:tab/>
        </w:r>
        <w:r w:rsidR="00CC564D" w:rsidRPr="00016383">
          <w:rPr>
            <w:rStyle w:val="Hyperlink"/>
            <w:noProof/>
          </w:rPr>
          <w:t>Bid Module</w:t>
        </w:r>
        <w:r w:rsidR="00CC564D">
          <w:rPr>
            <w:noProof/>
            <w:webHidden/>
          </w:rPr>
          <w:tab/>
        </w:r>
        <w:r w:rsidR="00CC564D">
          <w:rPr>
            <w:noProof/>
            <w:webHidden/>
          </w:rPr>
          <w:fldChar w:fldCharType="begin"/>
        </w:r>
        <w:r w:rsidR="00CC564D">
          <w:rPr>
            <w:noProof/>
            <w:webHidden/>
          </w:rPr>
          <w:instrText xml:space="preserve"> PAGEREF _Toc154054959 \h </w:instrText>
        </w:r>
        <w:r w:rsidR="00CC564D">
          <w:rPr>
            <w:noProof/>
            <w:webHidden/>
          </w:rPr>
        </w:r>
        <w:r w:rsidR="00CC564D">
          <w:rPr>
            <w:noProof/>
            <w:webHidden/>
          </w:rPr>
          <w:fldChar w:fldCharType="separate"/>
        </w:r>
        <w:r w:rsidR="00CC564D">
          <w:rPr>
            <w:noProof/>
            <w:webHidden/>
          </w:rPr>
          <w:t>14</w:t>
        </w:r>
        <w:r w:rsidR="00CC564D">
          <w:rPr>
            <w:noProof/>
            <w:webHidden/>
          </w:rPr>
          <w:fldChar w:fldCharType="end"/>
        </w:r>
      </w:hyperlink>
    </w:p>
    <w:p w14:paraId="7DB292B6" w14:textId="710E2241" w:rsidR="00CC564D" w:rsidRDefault="00000000">
      <w:pPr>
        <w:pStyle w:val="TOC2"/>
        <w:rPr>
          <w:rFonts w:asciiTheme="minorHAnsi" w:eastAsiaTheme="minorEastAsia" w:hAnsiTheme="minorHAnsi" w:cstheme="minorBidi"/>
          <w:noProof/>
          <w:kern w:val="2"/>
          <w14:ligatures w14:val="standardContextual"/>
        </w:rPr>
      </w:pPr>
      <w:hyperlink w:anchor="_Toc154054960" w:history="1">
        <w:r w:rsidR="00CC564D" w:rsidRPr="00016383">
          <w:rPr>
            <w:rStyle w:val="Hyperlink"/>
            <w:rFonts w:ascii="Arial Bold" w:hAnsi="Arial Bold"/>
            <w:bCs/>
            <w:noProof/>
            <w14:scene3d>
              <w14:camera w14:prst="orthographicFront"/>
              <w14:lightRig w14:rig="threePt" w14:dir="t">
                <w14:rot w14:lat="0" w14:lon="0" w14:rev="0"/>
              </w14:lightRig>
            </w14:scene3d>
          </w:rPr>
          <w:t>E.</w:t>
        </w:r>
        <w:r w:rsidR="00CC564D">
          <w:rPr>
            <w:rFonts w:asciiTheme="minorHAnsi" w:eastAsiaTheme="minorEastAsia" w:hAnsiTheme="minorHAnsi" w:cstheme="minorBidi"/>
            <w:noProof/>
            <w:kern w:val="2"/>
            <w14:ligatures w14:val="standardContextual"/>
          </w:rPr>
          <w:tab/>
        </w:r>
        <w:r w:rsidR="00CC564D" w:rsidRPr="00016383">
          <w:rPr>
            <w:rStyle w:val="Hyperlink"/>
            <w:noProof/>
          </w:rPr>
          <w:t>Bid Award Module</w:t>
        </w:r>
        <w:r w:rsidR="00CC564D">
          <w:rPr>
            <w:noProof/>
            <w:webHidden/>
          </w:rPr>
          <w:tab/>
        </w:r>
        <w:r w:rsidR="00CC564D">
          <w:rPr>
            <w:noProof/>
            <w:webHidden/>
          </w:rPr>
          <w:fldChar w:fldCharType="begin"/>
        </w:r>
        <w:r w:rsidR="00CC564D">
          <w:rPr>
            <w:noProof/>
            <w:webHidden/>
          </w:rPr>
          <w:instrText xml:space="preserve"> PAGEREF _Toc154054960 \h </w:instrText>
        </w:r>
        <w:r w:rsidR="00CC564D">
          <w:rPr>
            <w:noProof/>
            <w:webHidden/>
          </w:rPr>
        </w:r>
        <w:r w:rsidR="00CC564D">
          <w:rPr>
            <w:noProof/>
            <w:webHidden/>
          </w:rPr>
          <w:fldChar w:fldCharType="separate"/>
        </w:r>
        <w:r w:rsidR="00CC564D">
          <w:rPr>
            <w:noProof/>
            <w:webHidden/>
          </w:rPr>
          <w:t>15</w:t>
        </w:r>
        <w:r w:rsidR="00CC564D">
          <w:rPr>
            <w:noProof/>
            <w:webHidden/>
          </w:rPr>
          <w:fldChar w:fldCharType="end"/>
        </w:r>
      </w:hyperlink>
    </w:p>
    <w:p w14:paraId="46B33F29" w14:textId="76C17DE9" w:rsidR="00CC564D" w:rsidRDefault="00000000">
      <w:pPr>
        <w:pStyle w:val="TOC2"/>
        <w:rPr>
          <w:rFonts w:asciiTheme="minorHAnsi" w:eastAsiaTheme="minorEastAsia" w:hAnsiTheme="minorHAnsi" w:cstheme="minorBidi"/>
          <w:noProof/>
          <w:kern w:val="2"/>
          <w14:ligatures w14:val="standardContextual"/>
        </w:rPr>
      </w:pPr>
      <w:hyperlink w:anchor="_Toc154054961" w:history="1">
        <w:r w:rsidR="00CC564D" w:rsidRPr="00016383">
          <w:rPr>
            <w:rStyle w:val="Hyperlink"/>
            <w:rFonts w:ascii="Arial Bold" w:hAnsi="Arial Bold"/>
            <w:bCs/>
            <w:noProof/>
            <w14:scene3d>
              <w14:camera w14:prst="orthographicFront"/>
              <w14:lightRig w14:rig="threePt" w14:dir="t">
                <w14:rot w14:lat="0" w14:lon="0" w14:rev="0"/>
              </w14:lightRig>
            </w14:scene3d>
          </w:rPr>
          <w:t>F.</w:t>
        </w:r>
        <w:r w:rsidR="00CC564D">
          <w:rPr>
            <w:rFonts w:asciiTheme="minorHAnsi" w:eastAsiaTheme="minorEastAsia" w:hAnsiTheme="minorHAnsi" w:cstheme="minorBidi"/>
            <w:noProof/>
            <w:kern w:val="2"/>
            <w14:ligatures w14:val="standardContextual"/>
          </w:rPr>
          <w:tab/>
        </w:r>
        <w:r w:rsidR="00CC564D" w:rsidRPr="00016383">
          <w:rPr>
            <w:rStyle w:val="Hyperlink"/>
            <w:noProof/>
          </w:rPr>
          <w:t>Order Entry Module</w:t>
        </w:r>
        <w:r w:rsidR="00CC564D">
          <w:rPr>
            <w:noProof/>
            <w:webHidden/>
          </w:rPr>
          <w:tab/>
        </w:r>
        <w:r w:rsidR="00CC564D">
          <w:rPr>
            <w:noProof/>
            <w:webHidden/>
          </w:rPr>
          <w:fldChar w:fldCharType="begin"/>
        </w:r>
        <w:r w:rsidR="00CC564D">
          <w:rPr>
            <w:noProof/>
            <w:webHidden/>
          </w:rPr>
          <w:instrText xml:space="preserve"> PAGEREF _Toc154054961 \h </w:instrText>
        </w:r>
        <w:r w:rsidR="00CC564D">
          <w:rPr>
            <w:noProof/>
            <w:webHidden/>
          </w:rPr>
        </w:r>
        <w:r w:rsidR="00CC564D">
          <w:rPr>
            <w:noProof/>
            <w:webHidden/>
          </w:rPr>
          <w:fldChar w:fldCharType="separate"/>
        </w:r>
        <w:r w:rsidR="00CC564D">
          <w:rPr>
            <w:noProof/>
            <w:webHidden/>
          </w:rPr>
          <w:t>15</w:t>
        </w:r>
        <w:r w:rsidR="00CC564D">
          <w:rPr>
            <w:noProof/>
            <w:webHidden/>
          </w:rPr>
          <w:fldChar w:fldCharType="end"/>
        </w:r>
      </w:hyperlink>
    </w:p>
    <w:p w14:paraId="658AE939" w14:textId="60D566EA" w:rsidR="00CC564D" w:rsidRDefault="00000000" w:rsidP="00CC564D">
      <w:pPr>
        <w:pStyle w:val="TOC1"/>
        <w:rPr>
          <w:rFonts w:asciiTheme="minorHAnsi" w:eastAsiaTheme="minorEastAsia" w:hAnsiTheme="minorHAnsi" w:cstheme="minorBidi"/>
          <w:noProof/>
          <w:kern w:val="2"/>
          <w14:ligatures w14:val="standardContextual"/>
        </w:rPr>
      </w:pPr>
      <w:hyperlink w:anchor="_Toc154054962" w:history="1">
        <w:r w:rsidR="00CC564D" w:rsidRPr="00016383">
          <w:rPr>
            <w:rStyle w:val="Hyperlink"/>
            <w:noProof/>
          </w:rPr>
          <w:t>IV.</w:t>
        </w:r>
        <w:r w:rsidR="00CC564D">
          <w:rPr>
            <w:rFonts w:asciiTheme="minorHAnsi" w:eastAsiaTheme="minorEastAsia" w:hAnsiTheme="minorHAnsi" w:cstheme="minorBidi"/>
            <w:noProof/>
            <w:kern w:val="2"/>
            <w14:ligatures w14:val="standardContextual"/>
          </w:rPr>
          <w:tab/>
        </w:r>
        <w:r w:rsidR="00CC564D" w:rsidRPr="00016383">
          <w:rPr>
            <w:rStyle w:val="Hyperlink"/>
            <w:noProof/>
          </w:rPr>
          <w:t>System/Solution Design</w:t>
        </w:r>
        <w:r w:rsidR="00CC564D">
          <w:rPr>
            <w:noProof/>
            <w:webHidden/>
          </w:rPr>
          <w:tab/>
        </w:r>
        <w:r w:rsidR="00CC564D">
          <w:rPr>
            <w:noProof/>
            <w:webHidden/>
          </w:rPr>
          <w:fldChar w:fldCharType="begin"/>
        </w:r>
        <w:r w:rsidR="00CC564D">
          <w:rPr>
            <w:noProof/>
            <w:webHidden/>
          </w:rPr>
          <w:instrText xml:space="preserve"> PAGEREF _Toc154054962 \h </w:instrText>
        </w:r>
        <w:r w:rsidR="00CC564D">
          <w:rPr>
            <w:noProof/>
            <w:webHidden/>
          </w:rPr>
        </w:r>
        <w:r w:rsidR="00CC564D">
          <w:rPr>
            <w:noProof/>
            <w:webHidden/>
          </w:rPr>
          <w:fldChar w:fldCharType="separate"/>
        </w:r>
        <w:r w:rsidR="00CC564D">
          <w:rPr>
            <w:noProof/>
            <w:webHidden/>
          </w:rPr>
          <w:t>16</w:t>
        </w:r>
        <w:r w:rsidR="00CC564D">
          <w:rPr>
            <w:noProof/>
            <w:webHidden/>
          </w:rPr>
          <w:fldChar w:fldCharType="end"/>
        </w:r>
      </w:hyperlink>
    </w:p>
    <w:p w14:paraId="1D222E0A" w14:textId="0BC19F8C" w:rsidR="00CC564D" w:rsidRDefault="00000000">
      <w:pPr>
        <w:pStyle w:val="TOC2"/>
        <w:rPr>
          <w:rFonts w:asciiTheme="minorHAnsi" w:eastAsiaTheme="minorEastAsia" w:hAnsiTheme="minorHAnsi" w:cstheme="minorBidi"/>
          <w:noProof/>
          <w:kern w:val="2"/>
          <w14:ligatures w14:val="standardContextual"/>
        </w:rPr>
      </w:pPr>
      <w:hyperlink w:anchor="_Toc154054963" w:history="1">
        <w:r w:rsidR="00CC564D" w:rsidRPr="00016383">
          <w:rPr>
            <w:rStyle w:val="Hyperlink"/>
            <w:rFonts w:ascii="Arial Bold" w:hAnsi="Arial Bold"/>
            <w:bCs/>
            <w:noProof/>
            <w14:scene3d>
              <w14:camera w14:prst="orthographicFront"/>
              <w14:lightRig w14:rig="threePt" w14:dir="t">
                <w14:rot w14:lat="0" w14:lon="0" w14:rev="0"/>
              </w14:lightRig>
            </w14:scene3d>
          </w:rPr>
          <w:t>A.</w:t>
        </w:r>
        <w:r w:rsidR="00CC564D">
          <w:rPr>
            <w:rFonts w:asciiTheme="minorHAnsi" w:eastAsiaTheme="minorEastAsia" w:hAnsiTheme="minorHAnsi" w:cstheme="minorBidi"/>
            <w:noProof/>
            <w:kern w:val="2"/>
            <w14:ligatures w14:val="standardContextual"/>
          </w:rPr>
          <w:tab/>
        </w:r>
        <w:r w:rsidR="00CC564D" w:rsidRPr="00016383">
          <w:rPr>
            <w:rStyle w:val="Hyperlink"/>
            <w:noProof/>
          </w:rPr>
          <w:t>Data Migration</w:t>
        </w:r>
        <w:r w:rsidR="00CC564D">
          <w:rPr>
            <w:noProof/>
            <w:webHidden/>
          </w:rPr>
          <w:tab/>
        </w:r>
        <w:r w:rsidR="00CC564D">
          <w:rPr>
            <w:noProof/>
            <w:webHidden/>
          </w:rPr>
          <w:fldChar w:fldCharType="begin"/>
        </w:r>
        <w:r w:rsidR="00CC564D">
          <w:rPr>
            <w:noProof/>
            <w:webHidden/>
          </w:rPr>
          <w:instrText xml:space="preserve"> PAGEREF _Toc154054963 \h </w:instrText>
        </w:r>
        <w:r w:rsidR="00CC564D">
          <w:rPr>
            <w:noProof/>
            <w:webHidden/>
          </w:rPr>
        </w:r>
        <w:r w:rsidR="00CC564D">
          <w:rPr>
            <w:noProof/>
            <w:webHidden/>
          </w:rPr>
          <w:fldChar w:fldCharType="separate"/>
        </w:r>
        <w:r w:rsidR="00CC564D">
          <w:rPr>
            <w:noProof/>
            <w:webHidden/>
          </w:rPr>
          <w:t>16</w:t>
        </w:r>
        <w:r w:rsidR="00CC564D">
          <w:rPr>
            <w:noProof/>
            <w:webHidden/>
          </w:rPr>
          <w:fldChar w:fldCharType="end"/>
        </w:r>
      </w:hyperlink>
    </w:p>
    <w:p w14:paraId="434CF28D" w14:textId="31ABC2C2" w:rsidR="00CC564D" w:rsidRDefault="00000000">
      <w:pPr>
        <w:pStyle w:val="TOC2"/>
        <w:rPr>
          <w:rFonts w:asciiTheme="minorHAnsi" w:eastAsiaTheme="minorEastAsia" w:hAnsiTheme="minorHAnsi" w:cstheme="minorBidi"/>
          <w:noProof/>
          <w:kern w:val="2"/>
          <w14:ligatures w14:val="standardContextual"/>
        </w:rPr>
      </w:pPr>
      <w:hyperlink w:anchor="_Toc154054964" w:history="1">
        <w:r w:rsidR="00CC564D" w:rsidRPr="00016383">
          <w:rPr>
            <w:rStyle w:val="Hyperlink"/>
            <w:rFonts w:ascii="Arial Bold" w:hAnsi="Arial Bold"/>
            <w:bCs/>
            <w:noProof/>
            <w14:scene3d>
              <w14:camera w14:prst="orthographicFront"/>
              <w14:lightRig w14:rig="threePt" w14:dir="t">
                <w14:rot w14:lat="0" w14:lon="0" w14:rev="0"/>
              </w14:lightRig>
            </w14:scene3d>
          </w:rPr>
          <w:t>B.</w:t>
        </w:r>
        <w:r w:rsidR="00CC564D">
          <w:rPr>
            <w:rFonts w:asciiTheme="minorHAnsi" w:eastAsiaTheme="minorEastAsia" w:hAnsiTheme="minorHAnsi" w:cstheme="minorBidi"/>
            <w:noProof/>
            <w:kern w:val="2"/>
            <w14:ligatures w14:val="standardContextual"/>
          </w:rPr>
          <w:tab/>
        </w:r>
        <w:r w:rsidR="00CC564D" w:rsidRPr="00016383">
          <w:rPr>
            <w:rStyle w:val="Hyperlink"/>
            <w:noProof/>
          </w:rPr>
          <w:t>Data Management</w:t>
        </w:r>
        <w:r w:rsidR="00CC564D">
          <w:rPr>
            <w:noProof/>
            <w:webHidden/>
          </w:rPr>
          <w:tab/>
        </w:r>
        <w:r w:rsidR="00CC564D">
          <w:rPr>
            <w:noProof/>
            <w:webHidden/>
          </w:rPr>
          <w:fldChar w:fldCharType="begin"/>
        </w:r>
        <w:r w:rsidR="00CC564D">
          <w:rPr>
            <w:noProof/>
            <w:webHidden/>
          </w:rPr>
          <w:instrText xml:space="preserve"> PAGEREF _Toc154054964 \h </w:instrText>
        </w:r>
        <w:r w:rsidR="00CC564D">
          <w:rPr>
            <w:noProof/>
            <w:webHidden/>
          </w:rPr>
        </w:r>
        <w:r w:rsidR="00CC564D">
          <w:rPr>
            <w:noProof/>
            <w:webHidden/>
          </w:rPr>
          <w:fldChar w:fldCharType="separate"/>
        </w:r>
        <w:r w:rsidR="00CC564D">
          <w:rPr>
            <w:noProof/>
            <w:webHidden/>
          </w:rPr>
          <w:t>17</w:t>
        </w:r>
        <w:r w:rsidR="00CC564D">
          <w:rPr>
            <w:noProof/>
            <w:webHidden/>
          </w:rPr>
          <w:fldChar w:fldCharType="end"/>
        </w:r>
      </w:hyperlink>
    </w:p>
    <w:p w14:paraId="7A01D88C" w14:textId="428B3B35" w:rsidR="00CC564D" w:rsidRDefault="00000000">
      <w:pPr>
        <w:pStyle w:val="TOC2"/>
        <w:rPr>
          <w:rFonts w:asciiTheme="minorHAnsi" w:eastAsiaTheme="minorEastAsia" w:hAnsiTheme="minorHAnsi" w:cstheme="minorBidi"/>
          <w:noProof/>
          <w:kern w:val="2"/>
          <w14:ligatures w14:val="standardContextual"/>
        </w:rPr>
      </w:pPr>
      <w:hyperlink w:anchor="_Toc154054965" w:history="1">
        <w:r w:rsidR="00CC564D" w:rsidRPr="00016383">
          <w:rPr>
            <w:rStyle w:val="Hyperlink"/>
            <w:rFonts w:ascii="Arial Bold" w:hAnsi="Arial Bold"/>
            <w:bCs/>
            <w:noProof/>
            <w14:scene3d>
              <w14:camera w14:prst="orthographicFront"/>
              <w14:lightRig w14:rig="threePt" w14:dir="t">
                <w14:rot w14:lat="0" w14:lon="0" w14:rev="0"/>
              </w14:lightRig>
            </w14:scene3d>
          </w:rPr>
          <w:t>C.</w:t>
        </w:r>
        <w:r w:rsidR="00CC564D">
          <w:rPr>
            <w:rFonts w:asciiTheme="minorHAnsi" w:eastAsiaTheme="minorEastAsia" w:hAnsiTheme="minorHAnsi" w:cstheme="minorBidi"/>
            <w:noProof/>
            <w:kern w:val="2"/>
            <w14:ligatures w14:val="standardContextual"/>
          </w:rPr>
          <w:tab/>
        </w:r>
        <w:r w:rsidR="00CC564D" w:rsidRPr="00016383">
          <w:rPr>
            <w:rStyle w:val="Hyperlink"/>
            <w:noProof/>
          </w:rPr>
          <w:t>Backup Services</w:t>
        </w:r>
        <w:r w:rsidR="00CC564D">
          <w:rPr>
            <w:noProof/>
            <w:webHidden/>
          </w:rPr>
          <w:tab/>
        </w:r>
        <w:r w:rsidR="00CC564D">
          <w:rPr>
            <w:noProof/>
            <w:webHidden/>
          </w:rPr>
          <w:fldChar w:fldCharType="begin"/>
        </w:r>
        <w:r w:rsidR="00CC564D">
          <w:rPr>
            <w:noProof/>
            <w:webHidden/>
          </w:rPr>
          <w:instrText xml:space="preserve"> PAGEREF _Toc154054965 \h </w:instrText>
        </w:r>
        <w:r w:rsidR="00CC564D">
          <w:rPr>
            <w:noProof/>
            <w:webHidden/>
          </w:rPr>
        </w:r>
        <w:r w:rsidR="00CC564D">
          <w:rPr>
            <w:noProof/>
            <w:webHidden/>
          </w:rPr>
          <w:fldChar w:fldCharType="separate"/>
        </w:r>
        <w:r w:rsidR="00CC564D">
          <w:rPr>
            <w:noProof/>
            <w:webHidden/>
          </w:rPr>
          <w:t>17</w:t>
        </w:r>
        <w:r w:rsidR="00CC564D">
          <w:rPr>
            <w:noProof/>
            <w:webHidden/>
          </w:rPr>
          <w:fldChar w:fldCharType="end"/>
        </w:r>
      </w:hyperlink>
    </w:p>
    <w:p w14:paraId="33DD5E15" w14:textId="0E629F7F" w:rsidR="00CC564D" w:rsidRDefault="00000000">
      <w:pPr>
        <w:pStyle w:val="TOC2"/>
        <w:rPr>
          <w:rFonts w:asciiTheme="minorHAnsi" w:eastAsiaTheme="minorEastAsia" w:hAnsiTheme="minorHAnsi" w:cstheme="minorBidi"/>
          <w:noProof/>
          <w:kern w:val="2"/>
          <w14:ligatures w14:val="standardContextual"/>
        </w:rPr>
      </w:pPr>
      <w:hyperlink w:anchor="_Toc154054966" w:history="1">
        <w:r w:rsidR="00CC564D" w:rsidRPr="00016383">
          <w:rPr>
            <w:rStyle w:val="Hyperlink"/>
            <w:rFonts w:ascii="Arial Bold" w:hAnsi="Arial Bold"/>
            <w:bCs/>
            <w:noProof/>
            <w14:scene3d>
              <w14:camera w14:prst="orthographicFront"/>
              <w14:lightRig w14:rig="threePt" w14:dir="t">
                <w14:rot w14:lat="0" w14:lon="0" w14:rev="0"/>
              </w14:lightRig>
            </w14:scene3d>
          </w:rPr>
          <w:t>D.</w:t>
        </w:r>
        <w:r w:rsidR="00CC564D">
          <w:rPr>
            <w:rFonts w:asciiTheme="minorHAnsi" w:eastAsiaTheme="minorEastAsia" w:hAnsiTheme="minorHAnsi" w:cstheme="minorBidi"/>
            <w:noProof/>
            <w:kern w:val="2"/>
            <w14:ligatures w14:val="standardContextual"/>
          </w:rPr>
          <w:tab/>
        </w:r>
        <w:r w:rsidR="00CC564D" w:rsidRPr="00016383">
          <w:rPr>
            <w:rStyle w:val="Hyperlink"/>
            <w:noProof/>
          </w:rPr>
          <w:t>Business Continuity/Disaster Recovery</w:t>
        </w:r>
        <w:r w:rsidR="00CC564D">
          <w:rPr>
            <w:noProof/>
            <w:webHidden/>
          </w:rPr>
          <w:tab/>
        </w:r>
        <w:r w:rsidR="00CC564D">
          <w:rPr>
            <w:noProof/>
            <w:webHidden/>
          </w:rPr>
          <w:fldChar w:fldCharType="begin"/>
        </w:r>
        <w:r w:rsidR="00CC564D">
          <w:rPr>
            <w:noProof/>
            <w:webHidden/>
          </w:rPr>
          <w:instrText xml:space="preserve"> PAGEREF _Toc154054966 \h </w:instrText>
        </w:r>
        <w:r w:rsidR="00CC564D">
          <w:rPr>
            <w:noProof/>
            <w:webHidden/>
          </w:rPr>
        </w:r>
        <w:r w:rsidR="00CC564D">
          <w:rPr>
            <w:noProof/>
            <w:webHidden/>
          </w:rPr>
          <w:fldChar w:fldCharType="separate"/>
        </w:r>
        <w:r w:rsidR="00CC564D">
          <w:rPr>
            <w:noProof/>
            <w:webHidden/>
          </w:rPr>
          <w:t>18</w:t>
        </w:r>
        <w:r w:rsidR="00CC564D">
          <w:rPr>
            <w:noProof/>
            <w:webHidden/>
          </w:rPr>
          <w:fldChar w:fldCharType="end"/>
        </w:r>
      </w:hyperlink>
    </w:p>
    <w:p w14:paraId="4E6F22C5" w14:textId="5E28B683" w:rsidR="00CC564D" w:rsidRDefault="00000000" w:rsidP="00CC564D">
      <w:pPr>
        <w:pStyle w:val="TOC1"/>
        <w:rPr>
          <w:rFonts w:asciiTheme="minorHAnsi" w:eastAsiaTheme="minorEastAsia" w:hAnsiTheme="minorHAnsi" w:cstheme="minorBidi"/>
          <w:noProof/>
          <w:kern w:val="2"/>
          <w14:ligatures w14:val="standardContextual"/>
        </w:rPr>
      </w:pPr>
      <w:hyperlink w:anchor="_Toc154054967" w:history="1">
        <w:r w:rsidR="00CC564D" w:rsidRPr="00016383">
          <w:rPr>
            <w:rStyle w:val="Hyperlink"/>
            <w:noProof/>
          </w:rPr>
          <w:t>V.</w:t>
        </w:r>
        <w:r w:rsidR="00CC564D">
          <w:rPr>
            <w:rFonts w:asciiTheme="minorHAnsi" w:eastAsiaTheme="minorEastAsia" w:hAnsiTheme="minorHAnsi" w:cstheme="minorBidi"/>
            <w:noProof/>
            <w:kern w:val="2"/>
            <w14:ligatures w14:val="standardContextual"/>
          </w:rPr>
          <w:tab/>
        </w:r>
        <w:r w:rsidR="00CC564D" w:rsidRPr="00016383">
          <w:rPr>
            <w:rStyle w:val="Hyperlink"/>
            <w:noProof/>
          </w:rPr>
          <w:t>Implementation Requirements – Statements of Work</w:t>
        </w:r>
        <w:r w:rsidR="00CC564D">
          <w:rPr>
            <w:noProof/>
            <w:webHidden/>
          </w:rPr>
          <w:tab/>
        </w:r>
        <w:r w:rsidR="00CC564D">
          <w:rPr>
            <w:noProof/>
            <w:webHidden/>
          </w:rPr>
          <w:fldChar w:fldCharType="begin"/>
        </w:r>
        <w:r w:rsidR="00CC564D">
          <w:rPr>
            <w:noProof/>
            <w:webHidden/>
          </w:rPr>
          <w:instrText xml:space="preserve"> PAGEREF _Toc154054967 \h </w:instrText>
        </w:r>
        <w:r w:rsidR="00CC564D">
          <w:rPr>
            <w:noProof/>
            <w:webHidden/>
          </w:rPr>
        </w:r>
        <w:r w:rsidR="00CC564D">
          <w:rPr>
            <w:noProof/>
            <w:webHidden/>
          </w:rPr>
          <w:fldChar w:fldCharType="separate"/>
        </w:r>
        <w:r w:rsidR="00CC564D">
          <w:rPr>
            <w:noProof/>
            <w:webHidden/>
          </w:rPr>
          <w:t>19</w:t>
        </w:r>
        <w:r w:rsidR="00CC564D">
          <w:rPr>
            <w:noProof/>
            <w:webHidden/>
          </w:rPr>
          <w:fldChar w:fldCharType="end"/>
        </w:r>
      </w:hyperlink>
    </w:p>
    <w:p w14:paraId="1895C2ED" w14:textId="46639182" w:rsidR="00CC564D" w:rsidRDefault="00000000">
      <w:pPr>
        <w:pStyle w:val="TOC2"/>
        <w:rPr>
          <w:rFonts w:asciiTheme="minorHAnsi" w:eastAsiaTheme="minorEastAsia" w:hAnsiTheme="minorHAnsi" w:cstheme="minorBidi"/>
          <w:noProof/>
          <w:kern w:val="2"/>
          <w14:ligatures w14:val="standardContextual"/>
        </w:rPr>
      </w:pPr>
      <w:hyperlink w:anchor="_Toc154054968" w:history="1">
        <w:r w:rsidR="00CC564D" w:rsidRPr="00016383">
          <w:rPr>
            <w:rStyle w:val="Hyperlink"/>
            <w:rFonts w:ascii="Arial Bold" w:hAnsi="Arial Bold"/>
            <w:bCs/>
            <w:noProof/>
            <w14:scene3d>
              <w14:camera w14:prst="orthographicFront"/>
              <w14:lightRig w14:rig="threePt" w14:dir="t">
                <w14:rot w14:lat="0" w14:lon="0" w14:rev="0"/>
              </w14:lightRig>
            </w14:scene3d>
          </w:rPr>
          <w:t>A.</w:t>
        </w:r>
        <w:r w:rsidR="00CC564D">
          <w:rPr>
            <w:rFonts w:asciiTheme="minorHAnsi" w:eastAsiaTheme="minorEastAsia" w:hAnsiTheme="minorHAnsi" w:cstheme="minorBidi"/>
            <w:noProof/>
            <w:kern w:val="2"/>
            <w14:ligatures w14:val="standardContextual"/>
          </w:rPr>
          <w:tab/>
        </w:r>
        <w:r w:rsidR="00CC564D" w:rsidRPr="00016383">
          <w:rPr>
            <w:rStyle w:val="Hyperlink"/>
            <w:noProof/>
          </w:rPr>
          <w:t>Vendor Acknowledgement</w:t>
        </w:r>
        <w:r w:rsidR="00CC564D">
          <w:rPr>
            <w:noProof/>
            <w:webHidden/>
          </w:rPr>
          <w:tab/>
        </w:r>
        <w:r w:rsidR="00CC564D">
          <w:rPr>
            <w:noProof/>
            <w:webHidden/>
          </w:rPr>
          <w:fldChar w:fldCharType="begin"/>
        </w:r>
        <w:r w:rsidR="00CC564D">
          <w:rPr>
            <w:noProof/>
            <w:webHidden/>
          </w:rPr>
          <w:instrText xml:space="preserve"> PAGEREF _Toc154054968 \h </w:instrText>
        </w:r>
        <w:r w:rsidR="00CC564D">
          <w:rPr>
            <w:noProof/>
            <w:webHidden/>
          </w:rPr>
        </w:r>
        <w:r w:rsidR="00CC564D">
          <w:rPr>
            <w:noProof/>
            <w:webHidden/>
          </w:rPr>
          <w:fldChar w:fldCharType="separate"/>
        </w:r>
        <w:r w:rsidR="00CC564D">
          <w:rPr>
            <w:noProof/>
            <w:webHidden/>
          </w:rPr>
          <w:t>19</w:t>
        </w:r>
        <w:r w:rsidR="00CC564D">
          <w:rPr>
            <w:noProof/>
            <w:webHidden/>
          </w:rPr>
          <w:fldChar w:fldCharType="end"/>
        </w:r>
      </w:hyperlink>
    </w:p>
    <w:p w14:paraId="4463AC07" w14:textId="0DAD5081" w:rsidR="00CC564D" w:rsidRDefault="00000000">
      <w:pPr>
        <w:pStyle w:val="TOC2"/>
        <w:rPr>
          <w:rFonts w:asciiTheme="minorHAnsi" w:eastAsiaTheme="minorEastAsia" w:hAnsiTheme="minorHAnsi" w:cstheme="minorBidi"/>
          <w:noProof/>
          <w:kern w:val="2"/>
          <w14:ligatures w14:val="standardContextual"/>
        </w:rPr>
      </w:pPr>
      <w:hyperlink w:anchor="_Toc154054969" w:history="1">
        <w:r w:rsidR="00CC564D" w:rsidRPr="00016383">
          <w:rPr>
            <w:rStyle w:val="Hyperlink"/>
            <w:rFonts w:ascii="Arial Bold" w:hAnsi="Arial Bold"/>
            <w:bCs/>
            <w:noProof/>
            <w14:scene3d>
              <w14:camera w14:prst="orthographicFront"/>
              <w14:lightRig w14:rig="threePt" w14:dir="t">
                <w14:rot w14:lat="0" w14:lon="0" w14:rev="0"/>
              </w14:lightRig>
            </w14:scene3d>
          </w:rPr>
          <w:t>B.</w:t>
        </w:r>
        <w:r w:rsidR="00CC564D">
          <w:rPr>
            <w:rFonts w:asciiTheme="minorHAnsi" w:eastAsiaTheme="minorEastAsia" w:hAnsiTheme="minorHAnsi" w:cstheme="minorBidi"/>
            <w:noProof/>
            <w:kern w:val="2"/>
            <w14:ligatures w14:val="standardContextual"/>
          </w:rPr>
          <w:tab/>
        </w:r>
        <w:r w:rsidR="00CC564D" w:rsidRPr="00016383">
          <w:rPr>
            <w:rStyle w:val="Hyperlink"/>
            <w:noProof/>
          </w:rPr>
          <w:t>General Scope</w:t>
        </w:r>
        <w:r w:rsidR="00CC564D">
          <w:rPr>
            <w:noProof/>
            <w:webHidden/>
          </w:rPr>
          <w:tab/>
        </w:r>
        <w:r w:rsidR="00CC564D">
          <w:rPr>
            <w:noProof/>
            <w:webHidden/>
          </w:rPr>
          <w:fldChar w:fldCharType="begin"/>
        </w:r>
        <w:r w:rsidR="00CC564D">
          <w:rPr>
            <w:noProof/>
            <w:webHidden/>
          </w:rPr>
          <w:instrText xml:space="preserve"> PAGEREF _Toc154054969 \h </w:instrText>
        </w:r>
        <w:r w:rsidR="00CC564D">
          <w:rPr>
            <w:noProof/>
            <w:webHidden/>
          </w:rPr>
        </w:r>
        <w:r w:rsidR="00CC564D">
          <w:rPr>
            <w:noProof/>
            <w:webHidden/>
          </w:rPr>
          <w:fldChar w:fldCharType="separate"/>
        </w:r>
        <w:r w:rsidR="00CC564D">
          <w:rPr>
            <w:noProof/>
            <w:webHidden/>
          </w:rPr>
          <w:t>19</w:t>
        </w:r>
        <w:r w:rsidR="00CC564D">
          <w:rPr>
            <w:noProof/>
            <w:webHidden/>
          </w:rPr>
          <w:fldChar w:fldCharType="end"/>
        </w:r>
      </w:hyperlink>
    </w:p>
    <w:p w14:paraId="3ECB6FA5" w14:textId="79DE838C" w:rsidR="00CC564D" w:rsidRDefault="00000000">
      <w:pPr>
        <w:pStyle w:val="TOC2"/>
        <w:rPr>
          <w:rFonts w:asciiTheme="minorHAnsi" w:eastAsiaTheme="minorEastAsia" w:hAnsiTheme="minorHAnsi" w:cstheme="minorBidi"/>
          <w:noProof/>
          <w:kern w:val="2"/>
          <w14:ligatures w14:val="standardContextual"/>
        </w:rPr>
      </w:pPr>
      <w:hyperlink w:anchor="_Toc154054970" w:history="1">
        <w:r w:rsidR="00CC564D" w:rsidRPr="00016383">
          <w:rPr>
            <w:rStyle w:val="Hyperlink"/>
            <w:rFonts w:ascii="Arial Bold" w:hAnsi="Arial Bold"/>
            <w:bCs/>
            <w:noProof/>
            <w14:scene3d>
              <w14:camera w14:prst="orthographicFront"/>
              <w14:lightRig w14:rig="threePt" w14:dir="t">
                <w14:rot w14:lat="0" w14:lon="0" w14:rev="0"/>
              </w14:lightRig>
            </w14:scene3d>
          </w:rPr>
          <w:t>C.</w:t>
        </w:r>
        <w:r w:rsidR="00CC564D">
          <w:rPr>
            <w:rFonts w:asciiTheme="minorHAnsi" w:eastAsiaTheme="minorEastAsia" w:hAnsiTheme="minorHAnsi" w:cstheme="minorBidi"/>
            <w:noProof/>
            <w:kern w:val="2"/>
            <w14:ligatures w14:val="standardContextual"/>
          </w:rPr>
          <w:tab/>
        </w:r>
        <w:r w:rsidR="00CC564D" w:rsidRPr="00016383">
          <w:rPr>
            <w:rStyle w:val="Hyperlink"/>
            <w:noProof/>
          </w:rPr>
          <w:t>Project Management Plan</w:t>
        </w:r>
        <w:r w:rsidR="00CC564D">
          <w:rPr>
            <w:noProof/>
            <w:webHidden/>
          </w:rPr>
          <w:tab/>
        </w:r>
        <w:r w:rsidR="00CC564D">
          <w:rPr>
            <w:noProof/>
            <w:webHidden/>
          </w:rPr>
          <w:fldChar w:fldCharType="begin"/>
        </w:r>
        <w:r w:rsidR="00CC564D">
          <w:rPr>
            <w:noProof/>
            <w:webHidden/>
          </w:rPr>
          <w:instrText xml:space="preserve"> PAGEREF _Toc154054970 \h </w:instrText>
        </w:r>
        <w:r w:rsidR="00CC564D">
          <w:rPr>
            <w:noProof/>
            <w:webHidden/>
          </w:rPr>
        </w:r>
        <w:r w:rsidR="00CC564D">
          <w:rPr>
            <w:noProof/>
            <w:webHidden/>
          </w:rPr>
          <w:fldChar w:fldCharType="separate"/>
        </w:r>
        <w:r w:rsidR="00CC564D">
          <w:rPr>
            <w:noProof/>
            <w:webHidden/>
          </w:rPr>
          <w:t>20</w:t>
        </w:r>
        <w:r w:rsidR="00CC564D">
          <w:rPr>
            <w:noProof/>
            <w:webHidden/>
          </w:rPr>
          <w:fldChar w:fldCharType="end"/>
        </w:r>
      </w:hyperlink>
    </w:p>
    <w:p w14:paraId="1D86E463" w14:textId="03E55B0E" w:rsidR="00CC564D" w:rsidRDefault="00000000">
      <w:pPr>
        <w:pStyle w:val="TOC2"/>
        <w:rPr>
          <w:rFonts w:asciiTheme="minorHAnsi" w:eastAsiaTheme="minorEastAsia" w:hAnsiTheme="minorHAnsi" w:cstheme="minorBidi"/>
          <w:noProof/>
          <w:kern w:val="2"/>
          <w14:ligatures w14:val="standardContextual"/>
        </w:rPr>
      </w:pPr>
      <w:hyperlink w:anchor="_Toc154054971" w:history="1">
        <w:r w:rsidR="00CC564D" w:rsidRPr="00016383">
          <w:rPr>
            <w:rStyle w:val="Hyperlink"/>
            <w:rFonts w:ascii="Arial Bold" w:hAnsi="Arial Bold"/>
            <w:bCs/>
            <w:noProof/>
            <w14:scene3d>
              <w14:camera w14:prst="orthographicFront"/>
              <w14:lightRig w14:rig="threePt" w14:dir="t">
                <w14:rot w14:lat="0" w14:lon="0" w14:rev="0"/>
              </w14:lightRig>
            </w14:scene3d>
          </w:rPr>
          <w:t>D.</w:t>
        </w:r>
        <w:r w:rsidR="00CC564D">
          <w:rPr>
            <w:rFonts w:asciiTheme="minorHAnsi" w:eastAsiaTheme="minorEastAsia" w:hAnsiTheme="minorHAnsi" w:cstheme="minorBidi"/>
            <w:noProof/>
            <w:kern w:val="2"/>
            <w14:ligatures w14:val="standardContextual"/>
          </w:rPr>
          <w:tab/>
        </w:r>
        <w:r w:rsidR="00CC564D" w:rsidRPr="00016383">
          <w:rPr>
            <w:rStyle w:val="Hyperlink"/>
            <w:noProof/>
          </w:rPr>
          <w:t>System Design Document</w:t>
        </w:r>
        <w:r w:rsidR="00CC564D">
          <w:rPr>
            <w:noProof/>
            <w:webHidden/>
          </w:rPr>
          <w:tab/>
        </w:r>
        <w:r w:rsidR="00CC564D">
          <w:rPr>
            <w:noProof/>
            <w:webHidden/>
          </w:rPr>
          <w:fldChar w:fldCharType="begin"/>
        </w:r>
        <w:r w:rsidR="00CC564D">
          <w:rPr>
            <w:noProof/>
            <w:webHidden/>
          </w:rPr>
          <w:instrText xml:space="preserve"> PAGEREF _Toc154054971 \h </w:instrText>
        </w:r>
        <w:r w:rsidR="00CC564D">
          <w:rPr>
            <w:noProof/>
            <w:webHidden/>
          </w:rPr>
        </w:r>
        <w:r w:rsidR="00CC564D">
          <w:rPr>
            <w:noProof/>
            <w:webHidden/>
          </w:rPr>
          <w:fldChar w:fldCharType="separate"/>
        </w:r>
        <w:r w:rsidR="00CC564D">
          <w:rPr>
            <w:noProof/>
            <w:webHidden/>
          </w:rPr>
          <w:t>21</w:t>
        </w:r>
        <w:r w:rsidR="00CC564D">
          <w:rPr>
            <w:noProof/>
            <w:webHidden/>
          </w:rPr>
          <w:fldChar w:fldCharType="end"/>
        </w:r>
      </w:hyperlink>
    </w:p>
    <w:p w14:paraId="5AF45C77" w14:textId="325722A9" w:rsidR="00CC564D" w:rsidRDefault="00000000">
      <w:pPr>
        <w:pStyle w:val="TOC2"/>
        <w:rPr>
          <w:rFonts w:asciiTheme="minorHAnsi" w:eastAsiaTheme="minorEastAsia" w:hAnsiTheme="minorHAnsi" w:cstheme="minorBidi"/>
          <w:noProof/>
          <w:kern w:val="2"/>
          <w14:ligatures w14:val="standardContextual"/>
        </w:rPr>
      </w:pPr>
      <w:hyperlink w:anchor="_Toc154054972" w:history="1">
        <w:r w:rsidR="00CC564D" w:rsidRPr="00016383">
          <w:rPr>
            <w:rStyle w:val="Hyperlink"/>
            <w:rFonts w:ascii="Arial Bold" w:hAnsi="Arial Bold"/>
            <w:bCs/>
            <w:noProof/>
            <w14:scene3d>
              <w14:camera w14:prst="orthographicFront"/>
              <w14:lightRig w14:rig="threePt" w14:dir="t">
                <w14:rot w14:lat="0" w14:lon="0" w14:rev="0"/>
              </w14:lightRig>
            </w14:scene3d>
          </w:rPr>
          <w:t>E.</w:t>
        </w:r>
        <w:r w:rsidR="00CC564D">
          <w:rPr>
            <w:rFonts w:asciiTheme="minorHAnsi" w:eastAsiaTheme="minorEastAsia" w:hAnsiTheme="minorHAnsi" w:cstheme="minorBidi"/>
            <w:noProof/>
            <w:kern w:val="2"/>
            <w14:ligatures w14:val="standardContextual"/>
          </w:rPr>
          <w:tab/>
        </w:r>
        <w:r w:rsidR="00CC564D" w:rsidRPr="00016383">
          <w:rPr>
            <w:rStyle w:val="Hyperlink"/>
            <w:noProof/>
          </w:rPr>
          <w:t>Data Migration Plan</w:t>
        </w:r>
        <w:r w:rsidR="00CC564D">
          <w:rPr>
            <w:noProof/>
            <w:webHidden/>
          </w:rPr>
          <w:tab/>
        </w:r>
        <w:r w:rsidR="00CC564D">
          <w:rPr>
            <w:noProof/>
            <w:webHidden/>
          </w:rPr>
          <w:fldChar w:fldCharType="begin"/>
        </w:r>
        <w:r w:rsidR="00CC564D">
          <w:rPr>
            <w:noProof/>
            <w:webHidden/>
          </w:rPr>
          <w:instrText xml:space="preserve"> PAGEREF _Toc154054972 \h </w:instrText>
        </w:r>
        <w:r w:rsidR="00CC564D">
          <w:rPr>
            <w:noProof/>
            <w:webHidden/>
          </w:rPr>
        </w:r>
        <w:r w:rsidR="00CC564D">
          <w:rPr>
            <w:noProof/>
            <w:webHidden/>
          </w:rPr>
          <w:fldChar w:fldCharType="separate"/>
        </w:r>
        <w:r w:rsidR="00CC564D">
          <w:rPr>
            <w:noProof/>
            <w:webHidden/>
          </w:rPr>
          <w:t>21</w:t>
        </w:r>
        <w:r w:rsidR="00CC564D">
          <w:rPr>
            <w:noProof/>
            <w:webHidden/>
          </w:rPr>
          <w:fldChar w:fldCharType="end"/>
        </w:r>
      </w:hyperlink>
    </w:p>
    <w:p w14:paraId="6B8C2B67" w14:textId="6851F469" w:rsidR="00CC564D" w:rsidRDefault="00000000">
      <w:pPr>
        <w:pStyle w:val="TOC2"/>
        <w:rPr>
          <w:rFonts w:asciiTheme="minorHAnsi" w:eastAsiaTheme="minorEastAsia" w:hAnsiTheme="minorHAnsi" w:cstheme="minorBidi"/>
          <w:noProof/>
          <w:kern w:val="2"/>
          <w14:ligatures w14:val="standardContextual"/>
        </w:rPr>
      </w:pPr>
      <w:hyperlink w:anchor="_Toc154054973" w:history="1">
        <w:r w:rsidR="00CC564D" w:rsidRPr="00016383">
          <w:rPr>
            <w:rStyle w:val="Hyperlink"/>
            <w:rFonts w:ascii="Arial Bold" w:hAnsi="Arial Bold"/>
            <w:bCs/>
            <w:noProof/>
            <w14:scene3d>
              <w14:camera w14:prst="orthographicFront"/>
              <w14:lightRig w14:rig="threePt" w14:dir="t">
                <w14:rot w14:lat="0" w14:lon="0" w14:rev="0"/>
              </w14:lightRig>
            </w14:scene3d>
          </w:rPr>
          <w:t>F.</w:t>
        </w:r>
        <w:r w:rsidR="00CC564D">
          <w:rPr>
            <w:rFonts w:asciiTheme="minorHAnsi" w:eastAsiaTheme="minorEastAsia" w:hAnsiTheme="minorHAnsi" w:cstheme="minorBidi"/>
            <w:noProof/>
            <w:kern w:val="2"/>
            <w14:ligatures w14:val="standardContextual"/>
          </w:rPr>
          <w:tab/>
        </w:r>
        <w:r w:rsidR="00CC564D" w:rsidRPr="00016383">
          <w:rPr>
            <w:rStyle w:val="Hyperlink"/>
            <w:noProof/>
          </w:rPr>
          <w:t>User Acceptance Testing Plan</w:t>
        </w:r>
        <w:r w:rsidR="00CC564D">
          <w:rPr>
            <w:noProof/>
            <w:webHidden/>
          </w:rPr>
          <w:tab/>
        </w:r>
        <w:r w:rsidR="00CC564D">
          <w:rPr>
            <w:noProof/>
            <w:webHidden/>
          </w:rPr>
          <w:fldChar w:fldCharType="begin"/>
        </w:r>
        <w:r w:rsidR="00CC564D">
          <w:rPr>
            <w:noProof/>
            <w:webHidden/>
          </w:rPr>
          <w:instrText xml:space="preserve"> PAGEREF _Toc154054973 \h </w:instrText>
        </w:r>
        <w:r w:rsidR="00CC564D">
          <w:rPr>
            <w:noProof/>
            <w:webHidden/>
          </w:rPr>
        </w:r>
        <w:r w:rsidR="00CC564D">
          <w:rPr>
            <w:noProof/>
            <w:webHidden/>
          </w:rPr>
          <w:fldChar w:fldCharType="separate"/>
        </w:r>
        <w:r w:rsidR="00CC564D">
          <w:rPr>
            <w:noProof/>
            <w:webHidden/>
          </w:rPr>
          <w:t>22</w:t>
        </w:r>
        <w:r w:rsidR="00CC564D">
          <w:rPr>
            <w:noProof/>
            <w:webHidden/>
          </w:rPr>
          <w:fldChar w:fldCharType="end"/>
        </w:r>
      </w:hyperlink>
    </w:p>
    <w:p w14:paraId="7B69F704" w14:textId="758AFDE3" w:rsidR="00CC564D" w:rsidRDefault="00000000">
      <w:pPr>
        <w:pStyle w:val="TOC2"/>
        <w:rPr>
          <w:rFonts w:asciiTheme="minorHAnsi" w:eastAsiaTheme="minorEastAsia" w:hAnsiTheme="minorHAnsi" w:cstheme="minorBidi"/>
          <w:noProof/>
          <w:kern w:val="2"/>
          <w14:ligatures w14:val="standardContextual"/>
        </w:rPr>
      </w:pPr>
      <w:hyperlink w:anchor="_Toc154054974" w:history="1">
        <w:r w:rsidR="00CC564D" w:rsidRPr="00016383">
          <w:rPr>
            <w:rStyle w:val="Hyperlink"/>
            <w:rFonts w:ascii="Arial Bold" w:hAnsi="Arial Bold"/>
            <w:bCs/>
            <w:noProof/>
            <w14:scene3d>
              <w14:camera w14:prst="orthographicFront"/>
              <w14:lightRig w14:rig="threePt" w14:dir="t">
                <w14:rot w14:lat="0" w14:lon="0" w14:rev="0"/>
              </w14:lightRig>
            </w14:scene3d>
          </w:rPr>
          <w:t>G.</w:t>
        </w:r>
        <w:r w:rsidR="00CC564D">
          <w:rPr>
            <w:rFonts w:asciiTheme="minorHAnsi" w:eastAsiaTheme="minorEastAsia" w:hAnsiTheme="minorHAnsi" w:cstheme="minorBidi"/>
            <w:noProof/>
            <w:kern w:val="2"/>
            <w14:ligatures w14:val="standardContextual"/>
          </w:rPr>
          <w:tab/>
        </w:r>
        <w:r w:rsidR="00CC564D" w:rsidRPr="00016383">
          <w:rPr>
            <w:rStyle w:val="Hyperlink"/>
            <w:noProof/>
          </w:rPr>
          <w:t>User Training and Documentation</w:t>
        </w:r>
        <w:r w:rsidR="00CC564D">
          <w:rPr>
            <w:noProof/>
            <w:webHidden/>
          </w:rPr>
          <w:tab/>
        </w:r>
        <w:r w:rsidR="00CC564D">
          <w:rPr>
            <w:noProof/>
            <w:webHidden/>
          </w:rPr>
          <w:fldChar w:fldCharType="begin"/>
        </w:r>
        <w:r w:rsidR="00CC564D">
          <w:rPr>
            <w:noProof/>
            <w:webHidden/>
          </w:rPr>
          <w:instrText xml:space="preserve"> PAGEREF _Toc154054974 \h </w:instrText>
        </w:r>
        <w:r w:rsidR="00CC564D">
          <w:rPr>
            <w:noProof/>
            <w:webHidden/>
          </w:rPr>
        </w:r>
        <w:r w:rsidR="00CC564D">
          <w:rPr>
            <w:noProof/>
            <w:webHidden/>
          </w:rPr>
          <w:fldChar w:fldCharType="separate"/>
        </w:r>
        <w:r w:rsidR="00CC564D">
          <w:rPr>
            <w:noProof/>
            <w:webHidden/>
          </w:rPr>
          <w:t>23</w:t>
        </w:r>
        <w:r w:rsidR="00CC564D">
          <w:rPr>
            <w:noProof/>
            <w:webHidden/>
          </w:rPr>
          <w:fldChar w:fldCharType="end"/>
        </w:r>
      </w:hyperlink>
    </w:p>
    <w:p w14:paraId="2B36442C" w14:textId="54B260BB" w:rsidR="00CC564D" w:rsidRDefault="00000000" w:rsidP="00CC564D">
      <w:pPr>
        <w:pStyle w:val="TOC1"/>
        <w:rPr>
          <w:rFonts w:asciiTheme="minorHAnsi" w:eastAsiaTheme="minorEastAsia" w:hAnsiTheme="minorHAnsi" w:cstheme="minorBidi"/>
          <w:noProof/>
          <w:kern w:val="2"/>
          <w14:ligatures w14:val="standardContextual"/>
        </w:rPr>
      </w:pPr>
      <w:hyperlink w:anchor="_Toc154054975" w:history="1">
        <w:r w:rsidR="00CC564D" w:rsidRPr="00016383">
          <w:rPr>
            <w:rStyle w:val="Hyperlink"/>
            <w:noProof/>
          </w:rPr>
          <w:t>VI.</w:t>
        </w:r>
        <w:r w:rsidR="00CC564D">
          <w:rPr>
            <w:rFonts w:asciiTheme="minorHAnsi" w:eastAsiaTheme="minorEastAsia" w:hAnsiTheme="minorHAnsi" w:cstheme="minorBidi"/>
            <w:noProof/>
            <w:kern w:val="2"/>
            <w14:ligatures w14:val="standardContextual"/>
          </w:rPr>
          <w:tab/>
        </w:r>
        <w:r w:rsidR="00CC564D" w:rsidRPr="00016383">
          <w:rPr>
            <w:rStyle w:val="Hyperlink"/>
            <w:noProof/>
          </w:rPr>
          <w:t>Final Acceptance Review</w:t>
        </w:r>
        <w:r w:rsidR="00CC564D">
          <w:rPr>
            <w:noProof/>
            <w:webHidden/>
          </w:rPr>
          <w:tab/>
        </w:r>
        <w:r w:rsidR="00CC564D">
          <w:rPr>
            <w:noProof/>
            <w:webHidden/>
          </w:rPr>
          <w:fldChar w:fldCharType="begin"/>
        </w:r>
        <w:r w:rsidR="00CC564D">
          <w:rPr>
            <w:noProof/>
            <w:webHidden/>
          </w:rPr>
          <w:instrText xml:space="preserve"> PAGEREF _Toc154054975 \h </w:instrText>
        </w:r>
        <w:r w:rsidR="00CC564D">
          <w:rPr>
            <w:noProof/>
            <w:webHidden/>
          </w:rPr>
        </w:r>
        <w:r w:rsidR="00CC564D">
          <w:rPr>
            <w:noProof/>
            <w:webHidden/>
          </w:rPr>
          <w:fldChar w:fldCharType="separate"/>
        </w:r>
        <w:r w:rsidR="00CC564D">
          <w:rPr>
            <w:noProof/>
            <w:webHidden/>
          </w:rPr>
          <w:t>23</w:t>
        </w:r>
        <w:r w:rsidR="00CC564D">
          <w:rPr>
            <w:noProof/>
            <w:webHidden/>
          </w:rPr>
          <w:fldChar w:fldCharType="end"/>
        </w:r>
      </w:hyperlink>
    </w:p>
    <w:p w14:paraId="5BE21F3A" w14:textId="0A82F86A" w:rsidR="00CC564D" w:rsidRDefault="00000000" w:rsidP="00CC564D">
      <w:pPr>
        <w:pStyle w:val="TOC1"/>
        <w:rPr>
          <w:rFonts w:asciiTheme="minorHAnsi" w:eastAsiaTheme="minorEastAsia" w:hAnsiTheme="minorHAnsi" w:cstheme="minorBidi"/>
          <w:noProof/>
          <w:kern w:val="2"/>
          <w14:ligatures w14:val="standardContextual"/>
        </w:rPr>
      </w:pPr>
      <w:hyperlink w:anchor="_Toc154054976" w:history="1">
        <w:r w:rsidR="00CC564D" w:rsidRPr="00016383">
          <w:rPr>
            <w:rStyle w:val="Hyperlink"/>
            <w:noProof/>
          </w:rPr>
          <w:t>VII.</w:t>
        </w:r>
        <w:r w:rsidR="00CC564D">
          <w:rPr>
            <w:rFonts w:asciiTheme="minorHAnsi" w:eastAsiaTheme="minorEastAsia" w:hAnsiTheme="minorHAnsi" w:cstheme="minorBidi"/>
            <w:noProof/>
            <w:kern w:val="2"/>
            <w14:ligatures w14:val="standardContextual"/>
          </w:rPr>
          <w:tab/>
        </w:r>
        <w:r w:rsidR="00CC564D" w:rsidRPr="00016383">
          <w:rPr>
            <w:rStyle w:val="Hyperlink"/>
            <w:noProof/>
          </w:rPr>
          <w:t>Software Administration and Security</w:t>
        </w:r>
        <w:r w:rsidR="00CC564D">
          <w:rPr>
            <w:noProof/>
            <w:webHidden/>
          </w:rPr>
          <w:tab/>
        </w:r>
        <w:r w:rsidR="00CC564D">
          <w:rPr>
            <w:noProof/>
            <w:webHidden/>
          </w:rPr>
          <w:fldChar w:fldCharType="begin"/>
        </w:r>
        <w:r w:rsidR="00CC564D">
          <w:rPr>
            <w:noProof/>
            <w:webHidden/>
          </w:rPr>
          <w:instrText xml:space="preserve"> PAGEREF _Toc154054976 \h </w:instrText>
        </w:r>
        <w:r w:rsidR="00CC564D">
          <w:rPr>
            <w:noProof/>
            <w:webHidden/>
          </w:rPr>
        </w:r>
        <w:r w:rsidR="00CC564D">
          <w:rPr>
            <w:noProof/>
            <w:webHidden/>
          </w:rPr>
          <w:fldChar w:fldCharType="separate"/>
        </w:r>
        <w:r w:rsidR="00CC564D">
          <w:rPr>
            <w:noProof/>
            <w:webHidden/>
          </w:rPr>
          <w:t>23</w:t>
        </w:r>
        <w:r w:rsidR="00CC564D">
          <w:rPr>
            <w:noProof/>
            <w:webHidden/>
          </w:rPr>
          <w:fldChar w:fldCharType="end"/>
        </w:r>
      </w:hyperlink>
    </w:p>
    <w:p w14:paraId="0CD4ECB5" w14:textId="7F603612" w:rsidR="00CC564D" w:rsidRDefault="00000000">
      <w:pPr>
        <w:pStyle w:val="TOC2"/>
        <w:rPr>
          <w:rFonts w:asciiTheme="minorHAnsi" w:eastAsiaTheme="minorEastAsia" w:hAnsiTheme="minorHAnsi" w:cstheme="minorBidi"/>
          <w:noProof/>
          <w:kern w:val="2"/>
          <w14:ligatures w14:val="standardContextual"/>
        </w:rPr>
      </w:pPr>
      <w:hyperlink w:anchor="_Toc154054977" w:history="1">
        <w:r w:rsidR="00CC564D" w:rsidRPr="00016383">
          <w:rPr>
            <w:rStyle w:val="Hyperlink"/>
            <w:rFonts w:ascii="Arial Bold" w:hAnsi="Arial Bold"/>
            <w:bCs/>
            <w:noProof/>
            <w14:scene3d>
              <w14:camera w14:prst="orthographicFront"/>
              <w14:lightRig w14:rig="threePt" w14:dir="t">
                <w14:rot w14:lat="0" w14:lon="0" w14:rev="0"/>
              </w14:lightRig>
            </w14:scene3d>
          </w:rPr>
          <w:t>A.</w:t>
        </w:r>
        <w:r w:rsidR="00CC564D">
          <w:rPr>
            <w:rFonts w:asciiTheme="minorHAnsi" w:eastAsiaTheme="minorEastAsia" w:hAnsiTheme="minorHAnsi" w:cstheme="minorBidi"/>
            <w:noProof/>
            <w:kern w:val="2"/>
            <w14:ligatures w14:val="standardContextual"/>
          </w:rPr>
          <w:tab/>
        </w:r>
        <w:r w:rsidR="00CC564D" w:rsidRPr="00016383">
          <w:rPr>
            <w:rStyle w:val="Hyperlink"/>
            <w:noProof/>
          </w:rPr>
          <w:t>General</w:t>
        </w:r>
        <w:r w:rsidR="00CC564D">
          <w:rPr>
            <w:noProof/>
            <w:webHidden/>
          </w:rPr>
          <w:tab/>
        </w:r>
        <w:r w:rsidR="00CC564D">
          <w:rPr>
            <w:noProof/>
            <w:webHidden/>
          </w:rPr>
          <w:fldChar w:fldCharType="begin"/>
        </w:r>
        <w:r w:rsidR="00CC564D">
          <w:rPr>
            <w:noProof/>
            <w:webHidden/>
          </w:rPr>
          <w:instrText xml:space="preserve"> PAGEREF _Toc154054977 \h </w:instrText>
        </w:r>
        <w:r w:rsidR="00CC564D">
          <w:rPr>
            <w:noProof/>
            <w:webHidden/>
          </w:rPr>
        </w:r>
        <w:r w:rsidR="00CC564D">
          <w:rPr>
            <w:noProof/>
            <w:webHidden/>
          </w:rPr>
          <w:fldChar w:fldCharType="separate"/>
        </w:r>
        <w:r w:rsidR="00CC564D">
          <w:rPr>
            <w:noProof/>
            <w:webHidden/>
          </w:rPr>
          <w:t>23</w:t>
        </w:r>
        <w:r w:rsidR="00CC564D">
          <w:rPr>
            <w:noProof/>
            <w:webHidden/>
          </w:rPr>
          <w:fldChar w:fldCharType="end"/>
        </w:r>
      </w:hyperlink>
    </w:p>
    <w:p w14:paraId="5F89A029" w14:textId="4364AE78" w:rsidR="00CC564D" w:rsidRDefault="00000000">
      <w:pPr>
        <w:pStyle w:val="TOC2"/>
        <w:rPr>
          <w:rFonts w:asciiTheme="minorHAnsi" w:eastAsiaTheme="minorEastAsia" w:hAnsiTheme="minorHAnsi" w:cstheme="minorBidi"/>
          <w:noProof/>
          <w:kern w:val="2"/>
          <w14:ligatures w14:val="standardContextual"/>
        </w:rPr>
      </w:pPr>
      <w:hyperlink w:anchor="_Toc154054978" w:history="1">
        <w:r w:rsidR="00CC564D" w:rsidRPr="00016383">
          <w:rPr>
            <w:rStyle w:val="Hyperlink"/>
            <w:rFonts w:ascii="Arial Bold" w:hAnsi="Arial Bold"/>
            <w:bCs/>
            <w:noProof/>
            <w14:scene3d>
              <w14:camera w14:prst="orthographicFront"/>
              <w14:lightRig w14:rig="threePt" w14:dir="t">
                <w14:rot w14:lat="0" w14:lon="0" w14:rev="0"/>
              </w14:lightRig>
            </w14:scene3d>
          </w:rPr>
          <w:t>B.</w:t>
        </w:r>
        <w:r w:rsidR="00CC564D">
          <w:rPr>
            <w:rFonts w:asciiTheme="minorHAnsi" w:eastAsiaTheme="minorEastAsia" w:hAnsiTheme="minorHAnsi" w:cstheme="minorBidi"/>
            <w:noProof/>
            <w:kern w:val="2"/>
            <w14:ligatures w14:val="standardContextual"/>
          </w:rPr>
          <w:tab/>
        </w:r>
        <w:r w:rsidR="00CC564D" w:rsidRPr="00016383">
          <w:rPr>
            <w:rStyle w:val="Hyperlink"/>
            <w:noProof/>
          </w:rPr>
          <w:t>Cloud or Offsite Hosting Requirements</w:t>
        </w:r>
        <w:r w:rsidR="00CC564D">
          <w:rPr>
            <w:noProof/>
            <w:webHidden/>
          </w:rPr>
          <w:tab/>
        </w:r>
        <w:r w:rsidR="00CC564D">
          <w:rPr>
            <w:noProof/>
            <w:webHidden/>
          </w:rPr>
          <w:fldChar w:fldCharType="begin"/>
        </w:r>
        <w:r w:rsidR="00CC564D">
          <w:rPr>
            <w:noProof/>
            <w:webHidden/>
          </w:rPr>
          <w:instrText xml:space="preserve"> PAGEREF _Toc154054978 \h </w:instrText>
        </w:r>
        <w:r w:rsidR="00CC564D">
          <w:rPr>
            <w:noProof/>
            <w:webHidden/>
          </w:rPr>
        </w:r>
        <w:r w:rsidR="00CC564D">
          <w:rPr>
            <w:noProof/>
            <w:webHidden/>
          </w:rPr>
          <w:fldChar w:fldCharType="separate"/>
        </w:r>
        <w:r w:rsidR="00CC564D">
          <w:rPr>
            <w:noProof/>
            <w:webHidden/>
          </w:rPr>
          <w:t>24</w:t>
        </w:r>
        <w:r w:rsidR="00CC564D">
          <w:rPr>
            <w:noProof/>
            <w:webHidden/>
          </w:rPr>
          <w:fldChar w:fldCharType="end"/>
        </w:r>
      </w:hyperlink>
    </w:p>
    <w:p w14:paraId="3DD23EE1" w14:textId="57966E5F" w:rsidR="00CC564D" w:rsidRDefault="00000000">
      <w:pPr>
        <w:pStyle w:val="TOC2"/>
        <w:rPr>
          <w:rFonts w:asciiTheme="minorHAnsi" w:eastAsiaTheme="minorEastAsia" w:hAnsiTheme="minorHAnsi" w:cstheme="minorBidi"/>
          <w:noProof/>
          <w:kern w:val="2"/>
          <w14:ligatures w14:val="standardContextual"/>
        </w:rPr>
      </w:pPr>
      <w:hyperlink w:anchor="_Toc154054979" w:history="1">
        <w:r w:rsidR="00CC564D" w:rsidRPr="00016383">
          <w:rPr>
            <w:rStyle w:val="Hyperlink"/>
            <w:rFonts w:ascii="Arial Bold" w:hAnsi="Arial Bold"/>
            <w:bCs/>
            <w:noProof/>
            <w14:scene3d>
              <w14:camera w14:prst="orthographicFront"/>
              <w14:lightRig w14:rig="threePt" w14:dir="t">
                <w14:rot w14:lat="0" w14:lon="0" w14:rev="0"/>
              </w14:lightRig>
            </w14:scene3d>
          </w:rPr>
          <w:t>C.</w:t>
        </w:r>
        <w:r w:rsidR="00CC564D">
          <w:rPr>
            <w:rFonts w:asciiTheme="minorHAnsi" w:eastAsiaTheme="minorEastAsia" w:hAnsiTheme="minorHAnsi" w:cstheme="minorBidi"/>
            <w:noProof/>
            <w:kern w:val="2"/>
            <w14:ligatures w14:val="standardContextual"/>
          </w:rPr>
          <w:tab/>
        </w:r>
        <w:r w:rsidR="00CC564D" w:rsidRPr="00016383">
          <w:rPr>
            <w:rStyle w:val="Hyperlink"/>
            <w:noProof/>
          </w:rPr>
          <w:t>Security Audit</w:t>
        </w:r>
        <w:r w:rsidR="00CC564D">
          <w:rPr>
            <w:noProof/>
            <w:webHidden/>
          </w:rPr>
          <w:tab/>
        </w:r>
        <w:r w:rsidR="00CC564D">
          <w:rPr>
            <w:noProof/>
            <w:webHidden/>
          </w:rPr>
          <w:fldChar w:fldCharType="begin"/>
        </w:r>
        <w:r w:rsidR="00CC564D">
          <w:rPr>
            <w:noProof/>
            <w:webHidden/>
          </w:rPr>
          <w:instrText xml:space="preserve"> PAGEREF _Toc154054979 \h </w:instrText>
        </w:r>
        <w:r w:rsidR="00CC564D">
          <w:rPr>
            <w:noProof/>
            <w:webHidden/>
          </w:rPr>
        </w:r>
        <w:r w:rsidR="00CC564D">
          <w:rPr>
            <w:noProof/>
            <w:webHidden/>
          </w:rPr>
          <w:fldChar w:fldCharType="separate"/>
        </w:r>
        <w:r w:rsidR="00CC564D">
          <w:rPr>
            <w:noProof/>
            <w:webHidden/>
          </w:rPr>
          <w:t>26</w:t>
        </w:r>
        <w:r w:rsidR="00CC564D">
          <w:rPr>
            <w:noProof/>
            <w:webHidden/>
          </w:rPr>
          <w:fldChar w:fldCharType="end"/>
        </w:r>
      </w:hyperlink>
    </w:p>
    <w:p w14:paraId="45C30C7D" w14:textId="72425A37" w:rsidR="00CC564D" w:rsidRDefault="00000000" w:rsidP="00CC564D">
      <w:pPr>
        <w:pStyle w:val="TOC1"/>
        <w:rPr>
          <w:rFonts w:asciiTheme="minorHAnsi" w:eastAsiaTheme="minorEastAsia" w:hAnsiTheme="minorHAnsi" w:cstheme="minorBidi"/>
          <w:noProof/>
          <w:kern w:val="2"/>
          <w14:ligatures w14:val="standardContextual"/>
        </w:rPr>
      </w:pPr>
      <w:hyperlink w:anchor="_Toc154054980" w:history="1">
        <w:r w:rsidR="00CC564D" w:rsidRPr="00016383">
          <w:rPr>
            <w:rStyle w:val="Hyperlink"/>
            <w:noProof/>
          </w:rPr>
          <w:t>VIII.</w:t>
        </w:r>
        <w:r w:rsidR="00CC564D">
          <w:rPr>
            <w:rFonts w:asciiTheme="minorHAnsi" w:eastAsiaTheme="minorEastAsia" w:hAnsiTheme="minorHAnsi" w:cstheme="minorBidi"/>
            <w:noProof/>
            <w:kern w:val="2"/>
            <w14:ligatures w14:val="standardContextual"/>
          </w:rPr>
          <w:tab/>
        </w:r>
        <w:r w:rsidR="00CC564D" w:rsidRPr="00016383">
          <w:rPr>
            <w:rStyle w:val="Hyperlink"/>
            <w:noProof/>
          </w:rPr>
          <w:t>Maintenance and Support</w:t>
        </w:r>
        <w:r w:rsidR="00CC564D">
          <w:rPr>
            <w:noProof/>
            <w:webHidden/>
          </w:rPr>
          <w:tab/>
        </w:r>
        <w:r w:rsidR="00CC564D">
          <w:rPr>
            <w:noProof/>
            <w:webHidden/>
          </w:rPr>
          <w:fldChar w:fldCharType="begin"/>
        </w:r>
        <w:r w:rsidR="00CC564D">
          <w:rPr>
            <w:noProof/>
            <w:webHidden/>
          </w:rPr>
          <w:instrText xml:space="preserve"> PAGEREF _Toc154054980 \h </w:instrText>
        </w:r>
        <w:r w:rsidR="00CC564D">
          <w:rPr>
            <w:noProof/>
            <w:webHidden/>
          </w:rPr>
        </w:r>
        <w:r w:rsidR="00CC564D">
          <w:rPr>
            <w:noProof/>
            <w:webHidden/>
          </w:rPr>
          <w:fldChar w:fldCharType="separate"/>
        </w:r>
        <w:r w:rsidR="00CC564D">
          <w:rPr>
            <w:noProof/>
            <w:webHidden/>
          </w:rPr>
          <w:t>26</w:t>
        </w:r>
        <w:r w:rsidR="00CC564D">
          <w:rPr>
            <w:noProof/>
            <w:webHidden/>
          </w:rPr>
          <w:fldChar w:fldCharType="end"/>
        </w:r>
      </w:hyperlink>
    </w:p>
    <w:p w14:paraId="66C2ED93" w14:textId="77FE5306" w:rsidR="00CC564D" w:rsidRDefault="00000000">
      <w:pPr>
        <w:pStyle w:val="TOC2"/>
        <w:rPr>
          <w:rFonts w:asciiTheme="minorHAnsi" w:eastAsiaTheme="minorEastAsia" w:hAnsiTheme="minorHAnsi" w:cstheme="minorBidi"/>
          <w:noProof/>
          <w:kern w:val="2"/>
          <w14:ligatures w14:val="standardContextual"/>
        </w:rPr>
      </w:pPr>
      <w:hyperlink w:anchor="_Toc154054981" w:history="1">
        <w:r w:rsidR="00CC564D" w:rsidRPr="00016383">
          <w:rPr>
            <w:rStyle w:val="Hyperlink"/>
            <w:rFonts w:ascii="Arial Bold" w:hAnsi="Arial Bold"/>
            <w:bCs/>
            <w:noProof/>
            <w14:scene3d>
              <w14:camera w14:prst="orthographicFront"/>
              <w14:lightRig w14:rig="threePt" w14:dir="t">
                <w14:rot w14:lat="0" w14:lon="0" w14:rev="0"/>
              </w14:lightRig>
            </w14:scene3d>
          </w:rPr>
          <w:t>A.</w:t>
        </w:r>
        <w:r w:rsidR="00CC564D">
          <w:rPr>
            <w:rFonts w:asciiTheme="minorHAnsi" w:eastAsiaTheme="minorEastAsia" w:hAnsiTheme="minorHAnsi" w:cstheme="minorBidi"/>
            <w:noProof/>
            <w:kern w:val="2"/>
            <w14:ligatures w14:val="standardContextual"/>
          </w:rPr>
          <w:tab/>
        </w:r>
        <w:r w:rsidR="00CC564D" w:rsidRPr="00016383">
          <w:rPr>
            <w:rStyle w:val="Hyperlink"/>
            <w:noProof/>
          </w:rPr>
          <w:t>Customer Support</w:t>
        </w:r>
        <w:r w:rsidR="00CC564D">
          <w:rPr>
            <w:noProof/>
            <w:webHidden/>
          </w:rPr>
          <w:tab/>
        </w:r>
        <w:r w:rsidR="00CC564D">
          <w:rPr>
            <w:noProof/>
            <w:webHidden/>
          </w:rPr>
          <w:fldChar w:fldCharType="begin"/>
        </w:r>
        <w:r w:rsidR="00CC564D">
          <w:rPr>
            <w:noProof/>
            <w:webHidden/>
          </w:rPr>
          <w:instrText xml:space="preserve"> PAGEREF _Toc154054981 \h </w:instrText>
        </w:r>
        <w:r w:rsidR="00CC564D">
          <w:rPr>
            <w:noProof/>
            <w:webHidden/>
          </w:rPr>
        </w:r>
        <w:r w:rsidR="00CC564D">
          <w:rPr>
            <w:noProof/>
            <w:webHidden/>
          </w:rPr>
          <w:fldChar w:fldCharType="separate"/>
        </w:r>
        <w:r w:rsidR="00CC564D">
          <w:rPr>
            <w:noProof/>
            <w:webHidden/>
          </w:rPr>
          <w:t>26</w:t>
        </w:r>
        <w:r w:rsidR="00CC564D">
          <w:rPr>
            <w:noProof/>
            <w:webHidden/>
          </w:rPr>
          <w:fldChar w:fldCharType="end"/>
        </w:r>
      </w:hyperlink>
    </w:p>
    <w:p w14:paraId="5F211C42" w14:textId="56F6F502" w:rsidR="00CC564D" w:rsidRDefault="00000000">
      <w:pPr>
        <w:pStyle w:val="TOC2"/>
        <w:rPr>
          <w:rFonts w:asciiTheme="minorHAnsi" w:eastAsiaTheme="minorEastAsia" w:hAnsiTheme="minorHAnsi" w:cstheme="minorBidi"/>
          <w:noProof/>
          <w:kern w:val="2"/>
          <w14:ligatures w14:val="standardContextual"/>
        </w:rPr>
      </w:pPr>
      <w:hyperlink w:anchor="_Toc154054982" w:history="1">
        <w:r w:rsidR="00CC564D" w:rsidRPr="00016383">
          <w:rPr>
            <w:rStyle w:val="Hyperlink"/>
            <w:rFonts w:ascii="Arial Bold" w:hAnsi="Arial Bold"/>
            <w:bCs/>
            <w:noProof/>
            <w14:scene3d>
              <w14:camera w14:prst="orthographicFront"/>
              <w14:lightRig w14:rig="threePt" w14:dir="t">
                <w14:rot w14:lat="0" w14:lon="0" w14:rev="0"/>
              </w14:lightRig>
            </w14:scene3d>
          </w:rPr>
          <w:t>B.</w:t>
        </w:r>
        <w:r w:rsidR="00CC564D">
          <w:rPr>
            <w:rFonts w:asciiTheme="minorHAnsi" w:eastAsiaTheme="minorEastAsia" w:hAnsiTheme="minorHAnsi" w:cstheme="minorBidi"/>
            <w:noProof/>
            <w:kern w:val="2"/>
            <w14:ligatures w14:val="standardContextual"/>
          </w:rPr>
          <w:tab/>
        </w:r>
        <w:r w:rsidR="00CC564D" w:rsidRPr="00016383">
          <w:rPr>
            <w:rStyle w:val="Hyperlink"/>
            <w:noProof/>
          </w:rPr>
          <w:t>Issue Tracking</w:t>
        </w:r>
        <w:r w:rsidR="00CC564D">
          <w:rPr>
            <w:noProof/>
            <w:webHidden/>
          </w:rPr>
          <w:tab/>
        </w:r>
        <w:r w:rsidR="00CC564D">
          <w:rPr>
            <w:noProof/>
            <w:webHidden/>
          </w:rPr>
          <w:fldChar w:fldCharType="begin"/>
        </w:r>
        <w:r w:rsidR="00CC564D">
          <w:rPr>
            <w:noProof/>
            <w:webHidden/>
          </w:rPr>
          <w:instrText xml:space="preserve"> PAGEREF _Toc154054982 \h </w:instrText>
        </w:r>
        <w:r w:rsidR="00CC564D">
          <w:rPr>
            <w:noProof/>
            <w:webHidden/>
          </w:rPr>
        </w:r>
        <w:r w:rsidR="00CC564D">
          <w:rPr>
            <w:noProof/>
            <w:webHidden/>
          </w:rPr>
          <w:fldChar w:fldCharType="separate"/>
        </w:r>
        <w:r w:rsidR="00CC564D">
          <w:rPr>
            <w:noProof/>
            <w:webHidden/>
          </w:rPr>
          <w:t>27</w:t>
        </w:r>
        <w:r w:rsidR="00CC564D">
          <w:rPr>
            <w:noProof/>
            <w:webHidden/>
          </w:rPr>
          <w:fldChar w:fldCharType="end"/>
        </w:r>
      </w:hyperlink>
    </w:p>
    <w:p w14:paraId="1445F37C" w14:textId="6E7C32C7" w:rsidR="00CC564D" w:rsidRDefault="00000000">
      <w:pPr>
        <w:pStyle w:val="TOC2"/>
        <w:rPr>
          <w:rFonts w:asciiTheme="minorHAnsi" w:eastAsiaTheme="minorEastAsia" w:hAnsiTheme="minorHAnsi" w:cstheme="minorBidi"/>
          <w:noProof/>
          <w:kern w:val="2"/>
          <w14:ligatures w14:val="standardContextual"/>
        </w:rPr>
      </w:pPr>
      <w:hyperlink w:anchor="_Toc154054983" w:history="1">
        <w:r w:rsidR="00CC564D" w:rsidRPr="00016383">
          <w:rPr>
            <w:rStyle w:val="Hyperlink"/>
            <w:rFonts w:ascii="Arial Bold" w:hAnsi="Arial Bold"/>
            <w:bCs/>
            <w:noProof/>
            <w14:scene3d>
              <w14:camera w14:prst="orthographicFront"/>
              <w14:lightRig w14:rig="threePt" w14:dir="t">
                <w14:rot w14:lat="0" w14:lon="0" w14:rev="0"/>
              </w14:lightRig>
            </w14:scene3d>
          </w:rPr>
          <w:t>C.</w:t>
        </w:r>
        <w:r w:rsidR="00CC564D">
          <w:rPr>
            <w:rFonts w:asciiTheme="minorHAnsi" w:eastAsiaTheme="minorEastAsia" w:hAnsiTheme="minorHAnsi" w:cstheme="minorBidi"/>
            <w:noProof/>
            <w:kern w:val="2"/>
            <w14:ligatures w14:val="standardContextual"/>
          </w:rPr>
          <w:tab/>
        </w:r>
        <w:r w:rsidR="00CC564D" w:rsidRPr="00016383">
          <w:rPr>
            <w:rStyle w:val="Hyperlink"/>
            <w:noProof/>
          </w:rPr>
          <w:t>Service Availability and Restoration</w:t>
        </w:r>
        <w:r w:rsidR="00CC564D">
          <w:rPr>
            <w:noProof/>
            <w:webHidden/>
          </w:rPr>
          <w:tab/>
        </w:r>
        <w:r w:rsidR="00CC564D">
          <w:rPr>
            <w:noProof/>
            <w:webHidden/>
          </w:rPr>
          <w:fldChar w:fldCharType="begin"/>
        </w:r>
        <w:r w:rsidR="00CC564D">
          <w:rPr>
            <w:noProof/>
            <w:webHidden/>
          </w:rPr>
          <w:instrText xml:space="preserve"> PAGEREF _Toc154054983 \h </w:instrText>
        </w:r>
        <w:r w:rsidR="00CC564D">
          <w:rPr>
            <w:noProof/>
            <w:webHidden/>
          </w:rPr>
        </w:r>
        <w:r w:rsidR="00CC564D">
          <w:rPr>
            <w:noProof/>
            <w:webHidden/>
          </w:rPr>
          <w:fldChar w:fldCharType="separate"/>
        </w:r>
        <w:r w:rsidR="00CC564D">
          <w:rPr>
            <w:noProof/>
            <w:webHidden/>
          </w:rPr>
          <w:t>27</w:t>
        </w:r>
        <w:r w:rsidR="00CC564D">
          <w:rPr>
            <w:noProof/>
            <w:webHidden/>
          </w:rPr>
          <w:fldChar w:fldCharType="end"/>
        </w:r>
      </w:hyperlink>
    </w:p>
    <w:p w14:paraId="5A9A97EA" w14:textId="2936A2A6" w:rsidR="00CC564D" w:rsidRDefault="00000000">
      <w:pPr>
        <w:pStyle w:val="TOC2"/>
        <w:rPr>
          <w:rFonts w:asciiTheme="minorHAnsi" w:eastAsiaTheme="minorEastAsia" w:hAnsiTheme="minorHAnsi" w:cstheme="minorBidi"/>
          <w:noProof/>
          <w:kern w:val="2"/>
          <w14:ligatures w14:val="standardContextual"/>
        </w:rPr>
      </w:pPr>
      <w:hyperlink w:anchor="_Toc154054984" w:history="1">
        <w:r w:rsidR="00CC564D" w:rsidRPr="00016383">
          <w:rPr>
            <w:rStyle w:val="Hyperlink"/>
            <w:rFonts w:ascii="Arial Bold" w:hAnsi="Arial Bold"/>
            <w:bCs/>
            <w:noProof/>
            <w14:scene3d>
              <w14:camera w14:prst="orthographicFront"/>
              <w14:lightRig w14:rig="threePt" w14:dir="t">
                <w14:rot w14:lat="0" w14:lon="0" w14:rev="0"/>
              </w14:lightRig>
            </w14:scene3d>
          </w:rPr>
          <w:t>D.</w:t>
        </w:r>
        <w:r w:rsidR="00CC564D">
          <w:rPr>
            <w:rFonts w:asciiTheme="minorHAnsi" w:eastAsiaTheme="minorEastAsia" w:hAnsiTheme="minorHAnsi" w:cstheme="minorBidi"/>
            <w:noProof/>
            <w:kern w:val="2"/>
            <w14:ligatures w14:val="standardContextual"/>
          </w:rPr>
          <w:tab/>
        </w:r>
        <w:r w:rsidR="00CC564D" w:rsidRPr="00016383">
          <w:rPr>
            <w:rStyle w:val="Hyperlink"/>
            <w:noProof/>
          </w:rPr>
          <w:t>Service Level Agreements</w:t>
        </w:r>
        <w:r w:rsidR="00CC564D">
          <w:rPr>
            <w:noProof/>
            <w:webHidden/>
          </w:rPr>
          <w:tab/>
        </w:r>
        <w:r w:rsidR="00CC564D">
          <w:rPr>
            <w:noProof/>
            <w:webHidden/>
          </w:rPr>
          <w:fldChar w:fldCharType="begin"/>
        </w:r>
        <w:r w:rsidR="00CC564D">
          <w:rPr>
            <w:noProof/>
            <w:webHidden/>
          </w:rPr>
          <w:instrText xml:space="preserve"> PAGEREF _Toc154054984 \h </w:instrText>
        </w:r>
        <w:r w:rsidR="00CC564D">
          <w:rPr>
            <w:noProof/>
            <w:webHidden/>
          </w:rPr>
        </w:r>
        <w:r w:rsidR="00CC564D">
          <w:rPr>
            <w:noProof/>
            <w:webHidden/>
          </w:rPr>
          <w:fldChar w:fldCharType="separate"/>
        </w:r>
        <w:r w:rsidR="00CC564D">
          <w:rPr>
            <w:noProof/>
            <w:webHidden/>
          </w:rPr>
          <w:t>27</w:t>
        </w:r>
        <w:r w:rsidR="00CC564D">
          <w:rPr>
            <w:noProof/>
            <w:webHidden/>
          </w:rPr>
          <w:fldChar w:fldCharType="end"/>
        </w:r>
      </w:hyperlink>
    </w:p>
    <w:p w14:paraId="77C2CADD" w14:textId="6CDD51D4" w:rsidR="00CC564D" w:rsidRDefault="00000000">
      <w:pPr>
        <w:pStyle w:val="TOC2"/>
        <w:rPr>
          <w:rFonts w:asciiTheme="minorHAnsi" w:eastAsiaTheme="minorEastAsia" w:hAnsiTheme="minorHAnsi" w:cstheme="minorBidi"/>
          <w:noProof/>
          <w:kern w:val="2"/>
          <w14:ligatures w14:val="standardContextual"/>
        </w:rPr>
      </w:pPr>
      <w:hyperlink w:anchor="_Toc154054985" w:history="1">
        <w:r w:rsidR="00CC564D" w:rsidRPr="00016383">
          <w:rPr>
            <w:rStyle w:val="Hyperlink"/>
            <w:rFonts w:ascii="Arial Bold" w:hAnsi="Arial Bold"/>
            <w:bCs/>
            <w:noProof/>
            <w14:scene3d>
              <w14:camera w14:prst="orthographicFront"/>
              <w14:lightRig w14:rig="threePt" w14:dir="t">
                <w14:rot w14:lat="0" w14:lon="0" w14:rev="0"/>
              </w14:lightRig>
            </w14:scene3d>
          </w:rPr>
          <w:t>E.</w:t>
        </w:r>
        <w:r w:rsidR="00CC564D">
          <w:rPr>
            <w:rFonts w:asciiTheme="minorHAnsi" w:eastAsiaTheme="minorEastAsia" w:hAnsiTheme="minorHAnsi" w:cstheme="minorBidi"/>
            <w:noProof/>
            <w:kern w:val="2"/>
            <w14:ligatures w14:val="standardContextual"/>
          </w:rPr>
          <w:tab/>
        </w:r>
        <w:r w:rsidR="00CC564D" w:rsidRPr="00016383">
          <w:rPr>
            <w:rStyle w:val="Hyperlink"/>
            <w:noProof/>
          </w:rPr>
          <w:t>Remedies for Failure to Meet Service Levels</w:t>
        </w:r>
        <w:r w:rsidR="00CC564D">
          <w:rPr>
            <w:noProof/>
            <w:webHidden/>
          </w:rPr>
          <w:tab/>
        </w:r>
        <w:r w:rsidR="00CC564D">
          <w:rPr>
            <w:noProof/>
            <w:webHidden/>
          </w:rPr>
          <w:fldChar w:fldCharType="begin"/>
        </w:r>
        <w:r w:rsidR="00CC564D">
          <w:rPr>
            <w:noProof/>
            <w:webHidden/>
          </w:rPr>
          <w:instrText xml:space="preserve"> PAGEREF _Toc154054985 \h </w:instrText>
        </w:r>
        <w:r w:rsidR="00CC564D">
          <w:rPr>
            <w:noProof/>
            <w:webHidden/>
          </w:rPr>
        </w:r>
        <w:r w:rsidR="00CC564D">
          <w:rPr>
            <w:noProof/>
            <w:webHidden/>
          </w:rPr>
          <w:fldChar w:fldCharType="separate"/>
        </w:r>
        <w:r w:rsidR="00CC564D">
          <w:rPr>
            <w:noProof/>
            <w:webHidden/>
          </w:rPr>
          <w:t>29</w:t>
        </w:r>
        <w:r w:rsidR="00CC564D">
          <w:rPr>
            <w:noProof/>
            <w:webHidden/>
          </w:rPr>
          <w:fldChar w:fldCharType="end"/>
        </w:r>
      </w:hyperlink>
    </w:p>
    <w:p w14:paraId="06ED7ED8" w14:textId="061CA412" w:rsidR="00CC564D" w:rsidRDefault="00000000">
      <w:pPr>
        <w:pStyle w:val="TOC2"/>
        <w:rPr>
          <w:rFonts w:asciiTheme="minorHAnsi" w:eastAsiaTheme="minorEastAsia" w:hAnsiTheme="minorHAnsi" w:cstheme="minorBidi"/>
          <w:noProof/>
          <w:kern w:val="2"/>
          <w14:ligatures w14:val="standardContextual"/>
        </w:rPr>
      </w:pPr>
      <w:hyperlink w:anchor="_Toc154054986" w:history="1">
        <w:r w:rsidR="00CC564D" w:rsidRPr="00016383">
          <w:rPr>
            <w:rStyle w:val="Hyperlink"/>
            <w:rFonts w:ascii="Arial Bold" w:hAnsi="Arial Bold"/>
            <w:bCs/>
            <w:noProof/>
            <w14:scene3d>
              <w14:camera w14:prst="orthographicFront"/>
              <w14:lightRig w14:rig="threePt" w14:dir="t">
                <w14:rot w14:lat="0" w14:lon="0" w14:rev="0"/>
              </w14:lightRig>
            </w14:scene3d>
          </w:rPr>
          <w:t>F.</w:t>
        </w:r>
        <w:r w:rsidR="00CC564D">
          <w:rPr>
            <w:rFonts w:asciiTheme="minorHAnsi" w:eastAsiaTheme="minorEastAsia" w:hAnsiTheme="minorHAnsi" w:cstheme="minorBidi"/>
            <w:noProof/>
            <w:kern w:val="2"/>
            <w14:ligatures w14:val="standardContextual"/>
          </w:rPr>
          <w:tab/>
        </w:r>
        <w:r w:rsidR="00CC564D" w:rsidRPr="00016383">
          <w:rPr>
            <w:rStyle w:val="Hyperlink"/>
            <w:noProof/>
          </w:rPr>
          <w:t>System Monitoring (Both Solutions)</w:t>
        </w:r>
        <w:r w:rsidR="00CC564D">
          <w:rPr>
            <w:noProof/>
            <w:webHidden/>
          </w:rPr>
          <w:tab/>
        </w:r>
        <w:r w:rsidR="00CC564D">
          <w:rPr>
            <w:noProof/>
            <w:webHidden/>
          </w:rPr>
          <w:fldChar w:fldCharType="begin"/>
        </w:r>
        <w:r w:rsidR="00CC564D">
          <w:rPr>
            <w:noProof/>
            <w:webHidden/>
          </w:rPr>
          <w:instrText xml:space="preserve"> PAGEREF _Toc154054986 \h </w:instrText>
        </w:r>
        <w:r w:rsidR="00CC564D">
          <w:rPr>
            <w:noProof/>
            <w:webHidden/>
          </w:rPr>
        </w:r>
        <w:r w:rsidR="00CC564D">
          <w:rPr>
            <w:noProof/>
            <w:webHidden/>
          </w:rPr>
          <w:fldChar w:fldCharType="separate"/>
        </w:r>
        <w:r w:rsidR="00CC564D">
          <w:rPr>
            <w:noProof/>
            <w:webHidden/>
          </w:rPr>
          <w:t>31</w:t>
        </w:r>
        <w:r w:rsidR="00CC564D">
          <w:rPr>
            <w:noProof/>
            <w:webHidden/>
          </w:rPr>
          <w:fldChar w:fldCharType="end"/>
        </w:r>
      </w:hyperlink>
    </w:p>
    <w:p w14:paraId="6027D000" w14:textId="64CC8392" w:rsidR="00CC564D" w:rsidRDefault="00000000">
      <w:pPr>
        <w:pStyle w:val="TOC2"/>
        <w:rPr>
          <w:rFonts w:asciiTheme="minorHAnsi" w:eastAsiaTheme="minorEastAsia" w:hAnsiTheme="minorHAnsi" w:cstheme="minorBidi"/>
          <w:noProof/>
          <w:kern w:val="2"/>
          <w14:ligatures w14:val="standardContextual"/>
        </w:rPr>
      </w:pPr>
      <w:hyperlink w:anchor="_Toc154054987" w:history="1">
        <w:r w:rsidR="00CC564D" w:rsidRPr="00016383">
          <w:rPr>
            <w:rStyle w:val="Hyperlink"/>
            <w:rFonts w:ascii="Arial Bold" w:hAnsi="Arial Bold"/>
            <w:bCs/>
            <w:noProof/>
            <w14:scene3d>
              <w14:camera w14:prst="orthographicFront"/>
              <w14:lightRig w14:rig="threePt" w14:dir="t">
                <w14:rot w14:lat="0" w14:lon="0" w14:rev="0"/>
              </w14:lightRig>
            </w14:scene3d>
          </w:rPr>
          <w:t>G.</w:t>
        </w:r>
        <w:r w:rsidR="00CC564D">
          <w:rPr>
            <w:rFonts w:asciiTheme="minorHAnsi" w:eastAsiaTheme="minorEastAsia" w:hAnsiTheme="minorHAnsi" w:cstheme="minorBidi"/>
            <w:noProof/>
            <w:kern w:val="2"/>
            <w14:ligatures w14:val="standardContextual"/>
          </w:rPr>
          <w:tab/>
        </w:r>
        <w:r w:rsidR="00CC564D" w:rsidRPr="00016383">
          <w:rPr>
            <w:rStyle w:val="Hyperlink"/>
            <w:noProof/>
          </w:rPr>
          <w:t>Patching and Security</w:t>
        </w:r>
        <w:r w:rsidR="00CC564D">
          <w:rPr>
            <w:noProof/>
            <w:webHidden/>
          </w:rPr>
          <w:tab/>
        </w:r>
        <w:r w:rsidR="00CC564D">
          <w:rPr>
            <w:noProof/>
            <w:webHidden/>
          </w:rPr>
          <w:fldChar w:fldCharType="begin"/>
        </w:r>
        <w:r w:rsidR="00CC564D">
          <w:rPr>
            <w:noProof/>
            <w:webHidden/>
          </w:rPr>
          <w:instrText xml:space="preserve"> PAGEREF _Toc154054987 \h </w:instrText>
        </w:r>
        <w:r w:rsidR="00CC564D">
          <w:rPr>
            <w:noProof/>
            <w:webHidden/>
          </w:rPr>
        </w:r>
        <w:r w:rsidR="00CC564D">
          <w:rPr>
            <w:noProof/>
            <w:webHidden/>
          </w:rPr>
          <w:fldChar w:fldCharType="separate"/>
        </w:r>
        <w:r w:rsidR="00CC564D">
          <w:rPr>
            <w:noProof/>
            <w:webHidden/>
          </w:rPr>
          <w:t>31</w:t>
        </w:r>
        <w:r w:rsidR="00CC564D">
          <w:rPr>
            <w:noProof/>
            <w:webHidden/>
          </w:rPr>
          <w:fldChar w:fldCharType="end"/>
        </w:r>
      </w:hyperlink>
    </w:p>
    <w:p w14:paraId="72637E4B" w14:textId="14C3F250" w:rsidR="00CC564D" w:rsidRDefault="00000000">
      <w:pPr>
        <w:pStyle w:val="TOC2"/>
        <w:rPr>
          <w:rFonts w:asciiTheme="minorHAnsi" w:eastAsiaTheme="minorEastAsia" w:hAnsiTheme="minorHAnsi" w:cstheme="minorBidi"/>
          <w:noProof/>
          <w:kern w:val="2"/>
          <w14:ligatures w14:val="standardContextual"/>
        </w:rPr>
      </w:pPr>
      <w:hyperlink w:anchor="_Toc154054988" w:history="1">
        <w:r w:rsidR="00CC564D" w:rsidRPr="00016383">
          <w:rPr>
            <w:rStyle w:val="Hyperlink"/>
            <w:rFonts w:ascii="Arial Bold" w:hAnsi="Arial Bold"/>
            <w:bCs/>
            <w:noProof/>
            <w14:scene3d>
              <w14:camera w14:prst="orthographicFront"/>
              <w14:lightRig w14:rig="threePt" w14:dir="t">
                <w14:rot w14:lat="0" w14:lon="0" w14:rev="0"/>
              </w14:lightRig>
            </w14:scene3d>
          </w:rPr>
          <w:t>H.</w:t>
        </w:r>
        <w:r w:rsidR="00CC564D">
          <w:rPr>
            <w:rFonts w:asciiTheme="minorHAnsi" w:eastAsiaTheme="minorEastAsia" w:hAnsiTheme="minorHAnsi" w:cstheme="minorBidi"/>
            <w:noProof/>
            <w:kern w:val="2"/>
            <w14:ligatures w14:val="standardContextual"/>
          </w:rPr>
          <w:tab/>
        </w:r>
        <w:r w:rsidR="00CC564D" w:rsidRPr="00016383">
          <w:rPr>
            <w:rStyle w:val="Hyperlink"/>
            <w:noProof/>
          </w:rPr>
          <w:t>Software/Product Updates</w:t>
        </w:r>
        <w:r w:rsidR="00CC564D">
          <w:rPr>
            <w:noProof/>
            <w:webHidden/>
          </w:rPr>
          <w:tab/>
        </w:r>
        <w:r w:rsidR="00CC564D">
          <w:rPr>
            <w:noProof/>
            <w:webHidden/>
          </w:rPr>
          <w:fldChar w:fldCharType="begin"/>
        </w:r>
        <w:r w:rsidR="00CC564D">
          <w:rPr>
            <w:noProof/>
            <w:webHidden/>
          </w:rPr>
          <w:instrText xml:space="preserve"> PAGEREF _Toc154054988 \h </w:instrText>
        </w:r>
        <w:r w:rsidR="00CC564D">
          <w:rPr>
            <w:noProof/>
            <w:webHidden/>
          </w:rPr>
        </w:r>
        <w:r w:rsidR="00CC564D">
          <w:rPr>
            <w:noProof/>
            <w:webHidden/>
          </w:rPr>
          <w:fldChar w:fldCharType="separate"/>
        </w:r>
        <w:r w:rsidR="00CC564D">
          <w:rPr>
            <w:noProof/>
            <w:webHidden/>
          </w:rPr>
          <w:t>31</w:t>
        </w:r>
        <w:r w:rsidR="00CC564D">
          <w:rPr>
            <w:noProof/>
            <w:webHidden/>
          </w:rPr>
          <w:fldChar w:fldCharType="end"/>
        </w:r>
      </w:hyperlink>
    </w:p>
    <w:p w14:paraId="6DF0EB78" w14:textId="7D1AE5C9" w:rsidR="00CC564D" w:rsidRDefault="00000000">
      <w:pPr>
        <w:pStyle w:val="TOC2"/>
        <w:rPr>
          <w:rFonts w:asciiTheme="minorHAnsi" w:eastAsiaTheme="minorEastAsia" w:hAnsiTheme="minorHAnsi" w:cstheme="minorBidi"/>
          <w:noProof/>
          <w:kern w:val="2"/>
          <w14:ligatures w14:val="standardContextual"/>
        </w:rPr>
      </w:pPr>
      <w:hyperlink w:anchor="_Toc154054989" w:history="1">
        <w:r w:rsidR="00CC564D" w:rsidRPr="00016383">
          <w:rPr>
            <w:rStyle w:val="Hyperlink"/>
            <w:rFonts w:ascii="Arial Bold" w:hAnsi="Arial Bold"/>
            <w:bCs/>
            <w:noProof/>
            <w14:scene3d>
              <w14:camera w14:prst="orthographicFront"/>
              <w14:lightRig w14:rig="threePt" w14:dir="t">
                <w14:rot w14:lat="0" w14:lon="0" w14:rev="0"/>
              </w14:lightRig>
            </w14:scene3d>
          </w:rPr>
          <w:t>I.</w:t>
        </w:r>
        <w:r w:rsidR="00CC564D">
          <w:rPr>
            <w:rFonts w:asciiTheme="minorHAnsi" w:eastAsiaTheme="minorEastAsia" w:hAnsiTheme="minorHAnsi" w:cstheme="minorBidi"/>
            <w:noProof/>
            <w:kern w:val="2"/>
            <w14:ligatures w14:val="standardContextual"/>
          </w:rPr>
          <w:tab/>
        </w:r>
        <w:r w:rsidR="00CC564D" w:rsidRPr="00016383">
          <w:rPr>
            <w:rStyle w:val="Hyperlink"/>
            <w:noProof/>
          </w:rPr>
          <w:t>Technology Refresh and Enhancements</w:t>
        </w:r>
        <w:r w:rsidR="00CC564D">
          <w:rPr>
            <w:noProof/>
            <w:webHidden/>
          </w:rPr>
          <w:tab/>
        </w:r>
        <w:r w:rsidR="00CC564D">
          <w:rPr>
            <w:noProof/>
            <w:webHidden/>
          </w:rPr>
          <w:fldChar w:fldCharType="begin"/>
        </w:r>
        <w:r w:rsidR="00CC564D">
          <w:rPr>
            <w:noProof/>
            <w:webHidden/>
          </w:rPr>
          <w:instrText xml:space="preserve"> PAGEREF _Toc154054989 \h </w:instrText>
        </w:r>
        <w:r w:rsidR="00CC564D">
          <w:rPr>
            <w:noProof/>
            <w:webHidden/>
          </w:rPr>
        </w:r>
        <w:r w:rsidR="00CC564D">
          <w:rPr>
            <w:noProof/>
            <w:webHidden/>
          </w:rPr>
          <w:fldChar w:fldCharType="separate"/>
        </w:r>
        <w:r w:rsidR="00CC564D">
          <w:rPr>
            <w:noProof/>
            <w:webHidden/>
          </w:rPr>
          <w:t>32</w:t>
        </w:r>
        <w:r w:rsidR="00CC564D">
          <w:rPr>
            <w:noProof/>
            <w:webHidden/>
          </w:rPr>
          <w:fldChar w:fldCharType="end"/>
        </w:r>
      </w:hyperlink>
    </w:p>
    <w:p w14:paraId="4E864DE8" w14:textId="4D952466" w:rsidR="00CC564D" w:rsidRDefault="00000000">
      <w:pPr>
        <w:pStyle w:val="TOC2"/>
        <w:rPr>
          <w:rFonts w:asciiTheme="minorHAnsi" w:eastAsiaTheme="minorEastAsia" w:hAnsiTheme="minorHAnsi" w:cstheme="minorBidi"/>
          <w:noProof/>
          <w:kern w:val="2"/>
          <w14:ligatures w14:val="standardContextual"/>
        </w:rPr>
      </w:pPr>
      <w:hyperlink w:anchor="_Toc154054990" w:history="1">
        <w:r w:rsidR="00CC564D" w:rsidRPr="00016383">
          <w:rPr>
            <w:rStyle w:val="Hyperlink"/>
            <w:rFonts w:ascii="Arial Bold" w:hAnsi="Arial Bold"/>
            <w:bCs/>
            <w:noProof/>
            <w14:scene3d>
              <w14:camera w14:prst="orthographicFront"/>
              <w14:lightRig w14:rig="threePt" w14:dir="t">
                <w14:rot w14:lat="0" w14:lon="0" w14:rev="0"/>
              </w14:lightRig>
            </w14:scene3d>
          </w:rPr>
          <w:t>J.</w:t>
        </w:r>
        <w:r w:rsidR="00CC564D">
          <w:rPr>
            <w:rFonts w:asciiTheme="minorHAnsi" w:eastAsiaTheme="minorEastAsia" w:hAnsiTheme="minorHAnsi" w:cstheme="minorBidi"/>
            <w:noProof/>
            <w:kern w:val="2"/>
            <w14:ligatures w14:val="standardContextual"/>
          </w:rPr>
          <w:tab/>
        </w:r>
        <w:r w:rsidR="00CC564D" w:rsidRPr="00016383">
          <w:rPr>
            <w:rStyle w:val="Hyperlink"/>
            <w:noProof/>
          </w:rPr>
          <w:t>Change Order Rate</w:t>
        </w:r>
        <w:r w:rsidR="00CC564D">
          <w:rPr>
            <w:noProof/>
            <w:webHidden/>
          </w:rPr>
          <w:tab/>
        </w:r>
        <w:r w:rsidR="00CC564D">
          <w:rPr>
            <w:noProof/>
            <w:webHidden/>
          </w:rPr>
          <w:fldChar w:fldCharType="begin"/>
        </w:r>
        <w:r w:rsidR="00CC564D">
          <w:rPr>
            <w:noProof/>
            <w:webHidden/>
          </w:rPr>
          <w:instrText xml:space="preserve"> PAGEREF _Toc154054990 \h </w:instrText>
        </w:r>
        <w:r w:rsidR="00CC564D">
          <w:rPr>
            <w:noProof/>
            <w:webHidden/>
          </w:rPr>
        </w:r>
        <w:r w:rsidR="00CC564D">
          <w:rPr>
            <w:noProof/>
            <w:webHidden/>
          </w:rPr>
          <w:fldChar w:fldCharType="separate"/>
        </w:r>
        <w:r w:rsidR="00CC564D">
          <w:rPr>
            <w:noProof/>
            <w:webHidden/>
          </w:rPr>
          <w:t>32</w:t>
        </w:r>
        <w:r w:rsidR="00CC564D">
          <w:rPr>
            <w:noProof/>
            <w:webHidden/>
          </w:rPr>
          <w:fldChar w:fldCharType="end"/>
        </w:r>
      </w:hyperlink>
    </w:p>
    <w:p w14:paraId="1167AC1A" w14:textId="3D8A6F77" w:rsidR="00CC564D" w:rsidRDefault="00000000">
      <w:pPr>
        <w:pStyle w:val="TOC2"/>
        <w:rPr>
          <w:rFonts w:asciiTheme="minorHAnsi" w:eastAsiaTheme="minorEastAsia" w:hAnsiTheme="minorHAnsi" w:cstheme="minorBidi"/>
          <w:noProof/>
          <w:kern w:val="2"/>
          <w14:ligatures w14:val="standardContextual"/>
        </w:rPr>
      </w:pPr>
      <w:hyperlink w:anchor="_Toc154054991" w:history="1">
        <w:r w:rsidR="00CC564D" w:rsidRPr="00016383">
          <w:rPr>
            <w:rStyle w:val="Hyperlink"/>
            <w:rFonts w:ascii="Arial Bold" w:hAnsi="Arial Bold"/>
            <w:bCs/>
            <w:noProof/>
            <w14:scene3d>
              <w14:camera w14:prst="orthographicFront"/>
              <w14:lightRig w14:rig="threePt" w14:dir="t">
                <w14:rot w14:lat="0" w14:lon="0" w14:rev="0"/>
              </w14:lightRig>
            </w14:scene3d>
          </w:rPr>
          <w:t>K.</w:t>
        </w:r>
        <w:r w:rsidR="00CC564D">
          <w:rPr>
            <w:rFonts w:asciiTheme="minorHAnsi" w:eastAsiaTheme="minorEastAsia" w:hAnsiTheme="minorHAnsi" w:cstheme="minorBidi"/>
            <w:noProof/>
            <w:kern w:val="2"/>
            <w14:ligatures w14:val="standardContextual"/>
          </w:rPr>
          <w:tab/>
        </w:r>
        <w:r w:rsidR="00CC564D" w:rsidRPr="00016383">
          <w:rPr>
            <w:rStyle w:val="Hyperlink"/>
            <w:noProof/>
          </w:rPr>
          <w:t>Other Requirements</w:t>
        </w:r>
        <w:r w:rsidR="00CC564D">
          <w:rPr>
            <w:noProof/>
            <w:webHidden/>
          </w:rPr>
          <w:tab/>
        </w:r>
        <w:r w:rsidR="00CC564D">
          <w:rPr>
            <w:noProof/>
            <w:webHidden/>
          </w:rPr>
          <w:fldChar w:fldCharType="begin"/>
        </w:r>
        <w:r w:rsidR="00CC564D">
          <w:rPr>
            <w:noProof/>
            <w:webHidden/>
          </w:rPr>
          <w:instrText xml:space="preserve"> PAGEREF _Toc154054991 \h </w:instrText>
        </w:r>
        <w:r w:rsidR="00CC564D">
          <w:rPr>
            <w:noProof/>
            <w:webHidden/>
          </w:rPr>
        </w:r>
        <w:r w:rsidR="00CC564D">
          <w:rPr>
            <w:noProof/>
            <w:webHidden/>
          </w:rPr>
          <w:fldChar w:fldCharType="separate"/>
        </w:r>
        <w:r w:rsidR="00CC564D">
          <w:rPr>
            <w:noProof/>
            <w:webHidden/>
          </w:rPr>
          <w:t>32</w:t>
        </w:r>
        <w:r w:rsidR="00CC564D">
          <w:rPr>
            <w:noProof/>
            <w:webHidden/>
          </w:rPr>
          <w:fldChar w:fldCharType="end"/>
        </w:r>
      </w:hyperlink>
    </w:p>
    <w:p w14:paraId="51422DB9" w14:textId="688E60DF" w:rsidR="00CC564D" w:rsidRDefault="00000000" w:rsidP="00CC564D">
      <w:pPr>
        <w:pStyle w:val="TOC1"/>
        <w:rPr>
          <w:rFonts w:asciiTheme="minorHAnsi" w:eastAsiaTheme="minorEastAsia" w:hAnsiTheme="minorHAnsi" w:cstheme="minorBidi"/>
          <w:noProof/>
          <w:kern w:val="2"/>
          <w14:ligatures w14:val="standardContextual"/>
        </w:rPr>
      </w:pPr>
      <w:hyperlink w:anchor="_Toc154054992" w:history="1">
        <w:r w:rsidR="00CC564D" w:rsidRPr="00016383">
          <w:rPr>
            <w:rStyle w:val="Hyperlink"/>
            <w:noProof/>
          </w:rPr>
          <w:t>IX.</w:t>
        </w:r>
        <w:r w:rsidR="00CC564D">
          <w:rPr>
            <w:rFonts w:asciiTheme="minorHAnsi" w:eastAsiaTheme="minorEastAsia" w:hAnsiTheme="minorHAnsi" w:cstheme="minorBidi"/>
            <w:noProof/>
            <w:kern w:val="2"/>
            <w14:ligatures w14:val="standardContextual"/>
          </w:rPr>
          <w:tab/>
        </w:r>
        <w:r w:rsidR="00CC564D" w:rsidRPr="00016383">
          <w:rPr>
            <w:rStyle w:val="Hyperlink"/>
            <w:noProof/>
          </w:rPr>
          <w:t>Deliverables</w:t>
        </w:r>
        <w:r w:rsidR="00CC564D">
          <w:rPr>
            <w:noProof/>
            <w:webHidden/>
          </w:rPr>
          <w:tab/>
        </w:r>
        <w:r w:rsidR="00CC564D">
          <w:rPr>
            <w:noProof/>
            <w:webHidden/>
          </w:rPr>
          <w:fldChar w:fldCharType="begin"/>
        </w:r>
        <w:r w:rsidR="00CC564D">
          <w:rPr>
            <w:noProof/>
            <w:webHidden/>
          </w:rPr>
          <w:instrText xml:space="preserve"> PAGEREF _Toc154054992 \h </w:instrText>
        </w:r>
        <w:r w:rsidR="00CC564D">
          <w:rPr>
            <w:noProof/>
            <w:webHidden/>
          </w:rPr>
        </w:r>
        <w:r w:rsidR="00CC564D">
          <w:rPr>
            <w:noProof/>
            <w:webHidden/>
          </w:rPr>
          <w:fldChar w:fldCharType="separate"/>
        </w:r>
        <w:r w:rsidR="00CC564D">
          <w:rPr>
            <w:noProof/>
            <w:webHidden/>
          </w:rPr>
          <w:t>32</w:t>
        </w:r>
        <w:r w:rsidR="00CC564D">
          <w:rPr>
            <w:noProof/>
            <w:webHidden/>
          </w:rPr>
          <w:fldChar w:fldCharType="end"/>
        </w:r>
      </w:hyperlink>
    </w:p>
    <w:p w14:paraId="201206B9" w14:textId="3F280888" w:rsidR="00CD5147" w:rsidRPr="00CD5147" w:rsidRDefault="00E34E90" w:rsidP="00CC564D">
      <w:pPr>
        <w:pStyle w:val="TOC1"/>
      </w:pPr>
      <w:r>
        <w:fldChar w:fldCharType="end"/>
      </w:r>
    </w:p>
    <w:p w14:paraId="716A069D" w14:textId="77777777" w:rsidR="00CD5147" w:rsidRPr="00CD5147" w:rsidRDefault="00CD5147" w:rsidP="00CD5147"/>
    <w:p w14:paraId="04B5FC88" w14:textId="6C9DB5C6" w:rsidR="00CD5147" w:rsidRPr="00CD5147" w:rsidRDefault="00CD5147" w:rsidP="00CD5147">
      <w:pPr>
        <w:tabs>
          <w:tab w:val="left" w:pos="1627"/>
        </w:tabs>
        <w:sectPr w:rsidR="00CD5147" w:rsidRPr="00CD5147" w:rsidSect="00AC2B93">
          <w:headerReference w:type="default" r:id="rId17"/>
          <w:footerReference w:type="default" r:id="rId18"/>
          <w:pgSz w:w="12240" w:h="15840" w:code="1"/>
          <w:pgMar w:top="1440" w:right="1440" w:bottom="1440" w:left="1440" w:header="720" w:footer="720" w:gutter="0"/>
          <w:pgNumType w:start="1"/>
          <w:cols w:space="720"/>
          <w:docGrid w:linePitch="360"/>
        </w:sectPr>
      </w:pPr>
    </w:p>
    <w:p w14:paraId="54A5ABD2" w14:textId="2742CC3E" w:rsidR="002C3140" w:rsidRDefault="00AE62DC" w:rsidP="00D444C5">
      <w:pPr>
        <w:pStyle w:val="Heading1"/>
      </w:pPr>
      <w:bookmarkStart w:id="0" w:name="_Toc154054931"/>
      <w:bookmarkStart w:id="1" w:name="_Toc512244596"/>
      <w:bookmarkStart w:id="2" w:name="_Toc511559043"/>
      <w:r>
        <w:lastRenderedPageBreak/>
        <w:t>General</w:t>
      </w:r>
      <w:bookmarkEnd w:id="0"/>
    </w:p>
    <w:p w14:paraId="22CCC038" w14:textId="77777777" w:rsidR="00553B0C" w:rsidRPr="003560BD" w:rsidRDefault="00553B0C" w:rsidP="004F497E">
      <w:pPr>
        <w:pStyle w:val="RFPHeading2"/>
      </w:pPr>
      <w:bookmarkStart w:id="3" w:name="_Toc154054932"/>
      <w:r w:rsidRPr="003560BD">
        <w:t>How to Respond to this Section</w:t>
      </w:r>
      <w:bookmarkEnd w:id="3"/>
      <w:r w:rsidRPr="003560BD">
        <w:t xml:space="preserve"> </w:t>
      </w:r>
    </w:p>
    <w:p w14:paraId="23F6F8CA" w14:textId="06E7950D" w:rsidR="00553B0C" w:rsidRDefault="00553B0C" w:rsidP="004F497E">
      <w:pPr>
        <w:pStyle w:val="RFPL2123"/>
      </w:pPr>
      <w:r w:rsidRPr="003560BD">
        <w:t xml:space="preserve">Beginning </w:t>
      </w:r>
      <w:r w:rsidRPr="00645CFA">
        <w:t xml:space="preserve">with Item </w:t>
      </w:r>
      <w:r w:rsidR="00412FE1">
        <w:t>16</w:t>
      </w:r>
      <w:r w:rsidRPr="00645CFA">
        <w:t xml:space="preserve"> </w:t>
      </w:r>
      <w:r w:rsidRPr="003560BD">
        <w:t xml:space="preserve">of this </w:t>
      </w:r>
      <w:r>
        <w:t>Attachment A</w:t>
      </w:r>
      <w:r w:rsidRPr="003560BD">
        <w:t>, label and respond to each outline point in this section as it is labeled in the RFP.</w:t>
      </w:r>
    </w:p>
    <w:p w14:paraId="54B32C0E" w14:textId="7D4DBCA1" w:rsidR="00553B0C" w:rsidRPr="003560BD" w:rsidRDefault="00553B0C" w:rsidP="004F497E">
      <w:pPr>
        <w:pStyle w:val="RFPL2123"/>
      </w:pPr>
      <w:r>
        <w:t xml:space="preserve">The State is under the impression that Vendors have read and agree to all items in this RFP.  Vendors should take exception to items </w:t>
      </w:r>
      <w:r w:rsidR="003A5FB4">
        <w:t>to</w:t>
      </w:r>
      <w:r>
        <w:t xml:space="preserve"> which they disagree.</w:t>
      </w:r>
    </w:p>
    <w:p w14:paraId="78AE0AA5" w14:textId="39FC810F" w:rsidR="00553B0C" w:rsidRPr="003560BD" w:rsidRDefault="00553B0C" w:rsidP="004F497E">
      <w:pPr>
        <w:pStyle w:val="RFPL2123"/>
      </w:pPr>
      <w:r w:rsidRPr="003560BD">
        <w:t>The Vendor must respond with “WILL COMPLY” or “</w:t>
      </w:r>
      <w:r>
        <w:t>EXCEPTION</w:t>
      </w:r>
      <w:r w:rsidRPr="003560BD">
        <w:t>” to each point in this section.</w:t>
      </w:r>
      <w:r w:rsidR="000E508F">
        <w:t xml:space="preserve">  </w:t>
      </w:r>
      <w:r w:rsidRPr="003560BD">
        <w:t xml:space="preserve">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47DB5BEB" w14:textId="77777777" w:rsidR="00553B0C" w:rsidRPr="003560BD" w:rsidRDefault="00553B0C" w:rsidP="004F497E">
      <w:pPr>
        <w:pStyle w:val="RFPL2123"/>
      </w:pPr>
      <w:r w:rsidRPr="003560BD">
        <w:t>“WILL COMPLY” indicate</w:t>
      </w:r>
      <w:r>
        <w:t>s</w:t>
      </w:r>
      <w:r w:rsidRPr="003560BD">
        <w:t xml:space="preserve"> that the vendor </w:t>
      </w:r>
      <w:r>
        <w:t xml:space="preserve">can and will </w:t>
      </w:r>
      <w:r w:rsidRPr="003560BD">
        <w:t xml:space="preserve">adhere to the requirement.  </w:t>
      </w:r>
      <w:r>
        <w:t>This</w:t>
      </w:r>
      <w:r w:rsidRPr="003560BD">
        <w:t xml:space="preserve"> respon</w:t>
      </w:r>
      <w:r>
        <w:t>se</w:t>
      </w:r>
      <w:r w:rsidRPr="003560BD">
        <w:t xml:space="preserve"> specif</w:t>
      </w:r>
      <w:r>
        <w:t>ies</w:t>
      </w:r>
      <w:r w:rsidRPr="003560BD">
        <w:t xml:space="preserve"> that a vendor or vendor’s proposed solution must comply with a specific item or must perform a certain task. </w:t>
      </w:r>
    </w:p>
    <w:p w14:paraId="45622980" w14:textId="77777777" w:rsidR="00553B0C" w:rsidRPr="003560BD" w:rsidRDefault="00553B0C" w:rsidP="004F497E">
      <w:pPr>
        <w:pStyle w:val="RFPL2123"/>
      </w:pPr>
      <w:r w:rsidRPr="003560BD">
        <w:t>If the Vendor cannot respond with “WILL COMPLY”</w:t>
      </w:r>
      <w:r>
        <w:t>,</w:t>
      </w:r>
      <w:r w:rsidRPr="003560BD">
        <w:t xml:space="preserve"> then the Vendor must respond with “EXCEPTION”</w:t>
      </w:r>
      <w:r>
        <w:t>.</w:t>
      </w:r>
      <w:r w:rsidRPr="003560BD">
        <w:t xml:space="preserve">  (See Section V, for additional instructions regarding Vendor exceptions.)</w:t>
      </w:r>
    </w:p>
    <w:p w14:paraId="61DEF940" w14:textId="77777777" w:rsidR="00553B0C" w:rsidRPr="003560BD" w:rsidRDefault="00553B0C" w:rsidP="004F497E">
      <w:pPr>
        <w:pStyle w:val="RFPL2123"/>
      </w:pPr>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p>
    <w:p w14:paraId="420CFFB7" w14:textId="77777777" w:rsidR="00553B0C" w:rsidRPr="003560BD" w:rsidRDefault="00553B0C" w:rsidP="004F497E">
      <w:pPr>
        <w:pStyle w:val="RFPL2123"/>
      </w:pPr>
      <w:bookmarkStart w:id="4" w:name="_Hlk77083153"/>
      <w:r w:rsidRPr="003560BD">
        <w:t>In addition to the above, Vendor must provide explicit details as to the manner and degree to which the proposal meets or exceeds each specification</w:t>
      </w:r>
      <w:bookmarkEnd w:id="4"/>
      <w:r w:rsidRPr="003560BD">
        <w:t xml:space="preserve">. </w:t>
      </w:r>
    </w:p>
    <w:p w14:paraId="07BAE5CD" w14:textId="3B0A0E9F" w:rsidR="00553B0C" w:rsidRPr="009D752E" w:rsidRDefault="00553B0C" w:rsidP="004F497E">
      <w:pPr>
        <w:pStyle w:val="RFPHeading2"/>
      </w:pPr>
      <w:bookmarkStart w:id="5" w:name="_Toc154054933"/>
      <w:r w:rsidRPr="009D752E">
        <w:t>Mandatory Provisions in Technical Requirements for this RFP</w:t>
      </w:r>
      <w:bookmarkEnd w:id="5"/>
    </w:p>
    <w:p w14:paraId="280EA68A" w14:textId="77777777" w:rsidR="00553B0C" w:rsidRPr="009D752E" w:rsidRDefault="00553B0C" w:rsidP="004F497E">
      <w:pPr>
        <w:pStyle w:val="RFPL2123"/>
        <w:rPr>
          <w:i/>
        </w:rPr>
      </w:pPr>
      <w:r w:rsidRPr="009D752E">
        <w:t>Certain items in the technical specifications of this RFP are MANDATORY.  Vendors are specifically disallowed from taking exception to these mandatory requirements, and proposals that do not meet all mandatory requirements are subject to immediate disqualification.</w:t>
      </w:r>
    </w:p>
    <w:p w14:paraId="5517D765" w14:textId="77777777" w:rsidR="00553B0C" w:rsidRPr="006214A9" w:rsidRDefault="00553B0C" w:rsidP="004F497E">
      <w:pPr>
        <w:pStyle w:val="RFPL2123"/>
      </w:pPr>
      <w:r w:rsidRPr="006214A9">
        <w:t>Mandatory requirements are those features classified as “</w:t>
      </w:r>
      <w:r w:rsidRPr="006214A9">
        <w:rPr>
          <w:b/>
          <w:bCs/>
        </w:rPr>
        <w:t>MANDATORY”</w:t>
      </w:r>
      <w:r w:rsidRPr="006214A9">
        <w:t xml:space="preserve"> in Section VII, Technical Specifications and/or Attachment A.  Meeting a mandatory requirement means the Vendor meets the qualifications and experience required and/or requested functionality exists is in the base solution.</w:t>
      </w:r>
    </w:p>
    <w:p w14:paraId="27762389" w14:textId="13318BBD" w:rsidR="00AA770C" w:rsidRPr="006214A9" w:rsidRDefault="00AA770C" w:rsidP="00C82C7E">
      <w:pPr>
        <w:pStyle w:val="ListParagraph"/>
        <w:numPr>
          <w:ilvl w:val="1"/>
          <w:numId w:val="72"/>
        </w:numPr>
        <w:ind w:left="1800"/>
        <w:jc w:val="both"/>
      </w:pPr>
      <w:r>
        <w:t xml:space="preserve">. </w:t>
      </w:r>
    </w:p>
    <w:p w14:paraId="3B6B1F55" w14:textId="4BFF85B8" w:rsidR="00FF5261" w:rsidRDefault="008F373B" w:rsidP="00EF2916">
      <w:pPr>
        <w:pStyle w:val="RFPHeading2"/>
        <w:keepNext/>
      </w:pPr>
      <w:bookmarkStart w:id="6" w:name="_Toc62121669"/>
      <w:bookmarkStart w:id="7" w:name="_Toc62129366"/>
      <w:bookmarkStart w:id="8" w:name="_Toc62133317"/>
      <w:bookmarkStart w:id="9" w:name="_Toc77173021"/>
      <w:bookmarkStart w:id="10" w:name="_Toc62121670"/>
      <w:bookmarkStart w:id="11" w:name="_Toc62129367"/>
      <w:bookmarkStart w:id="12" w:name="_Toc62133318"/>
      <w:bookmarkStart w:id="13" w:name="_Toc77173022"/>
      <w:bookmarkStart w:id="14" w:name="_Toc62121671"/>
      <w:bookmarkStart w:id="15" w:name="_Toc62129368"/>
      <w:bookmarkStart w:id="16" w:name="_Toc62133319"/>
      <w:bookmarkStart w:id="17" w:name="_Toc77173023"/>
      <w:bookmarkStart w:id="18" w:name="_Toc62121672"/>
      <w:bookmarkStart w:id="19" w:name="_Toc62129369"/>
      <w:bookmarkStart w:id="20" w:name="_Toc62133320"/>
      <w:bookmarkStart w:id="21" w:name="_Toc77173024"/>
      <w:bookmarkStart w:id="22" w:name="_Toc62121673"/>
      <w:bookmarkStart w:id="23" w:name="_Toc62129370"/>
      <w:bookmarkStart w:id="24" w:name="_Toc62133321"/>
      <w:bookmarkStart w:id="25" w:name="_Toc77173025"/>
      <w:bookmarkStart w:id="26" w:name="_Toc62121674"/>
      <w:bookmarkStart w:id="27" w:name="_Toc62129371"/>
      <w:bookmarkStart w:id="28" w:name="_Toc62133322"/>
      <w:bookmarkStart w:id="29" w:name="_Toc77173026"/>
      <w:bookmarkStart w:id="30" w:name="_Toc62121675"/>
      <w:bookmarkStart w:id="31" w:name="_Toc62129372"/>
      <w:bookmarkStart w:id="32" w:name="_Toc62133323"/>
      <w:bookmarkStart w:id="33" w:name="_Toc77173027"/>
      <w:bookmarkStart w:id="34" w:name="_Toc62121676"/>
      <w:bookmarkStart w:id="35" w:name="_Toc62129373"/>
      <w:bookmarkStart w:id="36" w:name="_Toc62133324"/>
      <w:bookmarkStart w:id="37" w:name="_Toc77173028"/>
      <w:bookmarkStart w:id="38" w:name="_Toc154054934"/>
      <w:bookmarkEnd w:id="1"/>
      <w:bookmarkEnd w:id="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 xml:space="preserve">General Overview and </w:t>
      </w:r>
      <w:r w:rsidR="00844CA2">
        <w:t>Background</w:t>
      </w:r>
      <w:bookmarkEnd w:id="38"/>
    </w:p>
    <w:p w14:paraId="179DC32B" w14:textId="3026F9D8" w:rsidR="00D71111" w:rsidRPr="003C252B" w:rsidRDefault="00135EE8" w:rsidP="009866A3">
      <w:pPr>
        <w:pStyle w:val="RFPL2123"/>
      </w:pPr>
      <w:bookmarkStart w:id="39" w:name="_Hlk140226338"/>
      <w:bookmarkStart w:id="40" w:name="_Hlk140235730"/>
      <w:r w:rsidRPr="00EB3FD2">
        <w:t xml:space="preserve">The Mississippi Department of Education (MDE) </w:t>
      </w:r>
      <w:r w:rsidR="00BC7534" w:rsidRPr="003C252B">
        <w:t>administers the school lunch programs for all the school districts in the State of Mississippi.  Food is supplied to the districts through the National School Lunch Program (NSLP) and through the State</w:t>
      </w:r>
      <w:r w:rsidR="003C252B">
        <w:t>-based</w:t>
      </w:r>
      <w:r w:rsidR="00BC7534" w:rsidRPr="00EB3FD2">
        <w:t xml:space="preserve"> Automated Food Purchasing System</w:t>
      </w:r>
      <w:r w:rsidR="006A0D12" w:rsidRPr="00EB3FD2">
        <w:t xml:space="preserve"> (</w:t>
      </w:r>
      <w:r w:rsidR="00B27755" w:rsidRPr="003C252B">
        <w:t>A</w:t>
      </w:r>
      <w:r w:rsidR="006A0D12" w:rsidRPr="00EB3FD2">
        <w:t>P</w:t>
      </w:r>
      <w:r w:rsidR="00B27755" w:rsidRPr="003C252B">
        <w:t>S</w:t>
      </w:r>
      <w:r w:rsidR="006A0D12" w:rsidRPr="00EB3FD2">
        <w:t>)</w:t>
      </w:r>
      <w:r w:rsidR="00BC7534" w:rsidRPr="00EB3FD2">
        <w:t>.</w:t>
      </w:r>
      <w:r w:rsidR="00D71111" w:rsidRPr="003C252B">
        <w:t xml:space="preserve"> </w:t>
      </w:r>
    </w:p>
    <w:p w14:paraId="1A550072" w14:textId="7728CFBE" w:rsidR="00DC36BB" w:rsidRDefault="00DC36BB" w:rsidP="009866A3">
      <w:pPr>
        <w:pStyle w:val="RFPL2123"/>
      </w:pPr>
      <w:bookmarkStart w:id="41" w:name="_Hlk140226410"/>
      <w:bookmarkEnd w:id="39"/>
      <w:r w:rsidRPr="00DC36BB">
        <w:t>The National School Lunch Program (</w:t>
      </w:r>
      <w:r w:rsidR="00AF1791">
        <w:t>NSLP</w:t>
      </w:r>
      <w:r w:rsidRPr="00DC36BB">
        <w:t xml:space="preserve">) is a federally assisted meal program operating in public and nonprofit private schools and residential </w:t>
      </w:r>
      <w:r w:rsidR="00903FDA" w:rsidRPr="00DC36BB">
        <w:t>childcare</w:t>
      </w:r>
      <w:r w:rsidRPr="00DC36BB">
        <w:t xml:space="preserve"> institutions. It provides nutritionally balanced, low-cost</w:t>
      </w:r>
      <w:r w:rsidR="00B35203">
        <w:t>,</w:t>
      </w:r>
      <w:r w:rsidRPr="00DC36BB">
        <w:t xml:space="preserve"> or no-cost lunches to children each school day. The program was established under the Richard B. Russell National School Lunch Act, signed into law by President Harry Truman in 1946.</w:t>
      </w:r>
      <w:r w:rsidR="00FF5507">
        <w:t xml:space="preserve">  The </w:t>
      </w:r>
      <w:r w:rsidR="00AF1791">
        <w:t>NSLP</w:t>
      </w:r>
      <w:r w:rsidR="00FF5507">
        <w:t xml:space="preserve"> is regulated by the U.S. Department of Agriculture</w:t>
      </w:r>
      <w:r w:rsidR="00AF1791">
        <w:t xml:space="preserve"> (USDA)</w:t>
      </w:r>
      <w:r w:rsidR="00FF5507">
        <w:t xml:space="preserve"> Food and Nutrition Service (FNS).</w:t>
      </w:r>
      <w:r w:rsidR="00487038">
        <w:t xml:space="preserve"> </w:t>
      </w:r>
      <w:r w:rsidR="00A005F5">
        <w:t xml:space="preserve"> Included in the food distribution program are fresh fruit </w:t>
      </w:r>
      <w:r w:rsidR="00A005F5">
        <w:lastRenderedPageBreak/>
        <w:t xml:space="preserve">and </w:t>
      </w:r>
      <w:r w:rsidR="00AF1791">
        <w:t xml:space="preserve">vegetables </w:t>
      </w:r>
      <w:r w:rsidR="00A005F5">
        <w:t xml:space="preserve">supplied through </w:t>
      </w:r>
      <w:r w:rsidR="00AF1791">
        <w:t xml:space="preserve">a joint effort with the </w:t>
      </w:r>
      <w:r w:rsidR="00A005F5">
        <w:t>US Department of Defense (DOD)</w:t>
      </w:r>
      <w:r w:rsidR="00D3334E">
        <w:t>.</w:t>
      </w:r>
    </w:p>
    <w:p w14:paraId="49FED541" w14:textId="30B425C5" w:rsidR="007E4428" w:rsidRPr="007E4428" w:rsidRDefault="007E4428" w:rsidP="00EF2916">
      <w:pPr>
        <w:pStyle w:val="ListParagraph"/>
        <w:numPr>
          <w:ilvl w:val="1"/>
          <w:numId w:val="73"/>
        </w:numPr>
        <w:ind w:left="1710"/>
        <w:jc w:val="both"/>
      </w:pPr>
      <w:r w:rsidRPr="007E4428">
        <w:t>Food and Nutrition Service (FNS) of the United States Department of Agriculture (USDA) administers the Program at the Federal level. At the State level, the NSLP is administered by State agencies, which operate the Program through agreements with school food authorities</w:t>
      </w:r>
      <w:r w:rsidR="00CA23C5">
        <w:t>,</w:t>
      </w:r>
      <w:r>
        <w:t xml:space="preserve"> </w:t>
      </w:r>
      <w:r w:rsidR="00AB4BCF">
        <w:t xml:space="preserve">Recipient Agencies </w:t>
      </w:r>
      <w:r>
        <w:t>(</w:t>
      </w:r>
      <w:r w:rsidR="00964E69">
        <w:t>RA</w:t>
      </w:r>
      <w:r>
        <w:t>).</w:t>
      </w:r>
    </w:p>
    <w:p w14:paraId="5047EF29" w14:textId="77777777" w:rsidR="00DC36BB" w:rsidRPr="006426BF" w:rsidRDefault="00DC36BB">
      <w:pPr>
        <w:pStyle w:val="RFPL2123"/>
      </w:pPr>
      <w:r>
        <w:t xml:space="preserve">State agencies are responsible for the administration of the </w:t>
      </w:r>
      <w:r w:rsidR="007E4428">
        <w:t>USDA Food Distribution Program (</w:t>
      </w:r>
      <w:r w:rsidR="005C4368">
        <w:t>FDP</w:t>
      </w:r>
      <w:r w:rsidR="007E4428">
        <w:t>)</w:t>
      </w:r>
      <w:r>
        <w:t xml:space="preserve">.  As such, MDE is the link between </w:t>
      </w:r>
      <w:r w:rsidR="00172C78">
        <w:t xml:space="preserve">the </w:t>
      </w:r>
      <w:r w:rsidR="00A721DE">
        <w:t>USDA</w:t>
      </w:r>
      <w:r w:rsidRPr="00DC36BB">
        <w:t xml:space="preserve"> and </w:t>
      </w:r>
      <w:r w:rsidR="00A721DE">
        <w:t xml:space="preserve">recipient agencies and contracted distributors. </w:t>
      </w:r>
      <w:r w:rsidR="00172C78">
        <w:t xml:space="preserve"> </w:t>
      </w:r>
      <w:r w:rsidR="00487038">
        <w:t xml:space="preserve">MDE is responsible for </w:t>
      </w:r>
      <w:r w:rsidRPr="00DC36BB">
        <w:t xml:space="preserve">ensuring the program </w:t>
      </w:r>
      <w:r w:rsidR="005C4368">
        <w:t xml:space="preserve">is </w:t>
      </w:r>
      <w:r w:rsidRPr="00DC36BB">
        <w:t xml:space="preserve">managed </w:t>
      </w:r>
      <w:r w:rsidR="00487038">
        <w:t xml:space="preserve">to the benefit of the participants </w:t>
      </w:r>
      <w:r w:rsidRPr="00DC36BB">
        <w:t xml:space="preserve">according to the federal requirements. </w:t>
      </w:r>
    </w:p>
    <w:p w14:paraId="3A0829E3" w14:textId="09F2376A" w:rsidR="00BC7534" w:rsidRDefault="00BC7534" w:rsidP="00BC7534">
      <w:pPr>
        <w:pStyle w:val="RFPL2123"/>
      </w:pPr>
      <w:r w:rsidRPr="00975E04">
        <w:t>The AP</w:t>
      </w:r>
      <w:r w:rsidR="00B27755" w:rsidRPr="004F497E">
        <w:t>S</w:t>
      </w:r>
      <w:r w:rsidRPr="00975E04">
        <w:t xml:space="preserve"> is an automated, web-based program </w:t>
      </w:r>
      <w:r w:rsidR="006A0D12" w:rsidRPr="00975E04">
        <w:t xml:space="preserve">developed for MDE.  It </w:t>
      </w:r>
      <w:r w:rsidRPr="00975E04">
        <w:t xml:space="preserve">processes </w:t>
      </w:r>
      <w:r w:rsidR="009D17B7">
        <w:t xml:space="preserve">orders </w:t>
      </w:r>
      <w:r w:rsidRPr="00975E04">
        <w:t>between $</w:t>
      </w:r>
      <w:r w:rsidR="009D17B7">
        <w:t>100</w:t>
      </w:r>
      <w:r w:rsidRPr="00975E04">
        <w:t xml:space="preserve"> - $1</w:t>
      </w:r>
      <w:r w:rsidR="009D17B7">
        <w:t>20</w:t>
      </w:r>
      <w:r w:rsidRPr="00975E04">
        <w:t xml:space="preserve"> million in food and supplies annually for 172 organizations and approximately 1,000 delivery sites for seven regions in the State.  </w:t>
      </w:r>
      <w:r w:rsidR="009D17B7">
        <w:t xml:space="preserve">This APS system is currently </w:t>
      </w:r>
      <w:r w:rsidRPr="00975E04">
        <w:t>not</w:t>
      </w:r>
      <w:r w:rsidR="009D17B7">
        <w:t xml:space="preserve"> an allowable expense </w:t>
      </w:r>
      <w:r w:rsidRPr="00975E04">
        <w:t xml:space="preserve">for Federal funds and </w:t>
      </w:r>
      <w:r w:rsidR="009D17B7">
        <w:t xml:space="preserve">therefore </w:t>
      </w:r>
      <w:r w:rsidRPr="00975E04">
        <w:t xml:space="preserve">costs are borne by the </w:t>
      </w:r>
      <w:r w:rsidR="00D71111" w:rsidRPr="00975E04">
        <w:t>users.  The A</w:t>
      </w:r>
      <w:r w:rsidR="00B27755" w:rsidRPr="004F497E">
        <w:t>PS</w:t>
      </w:r>
      <w:r w:rsidR="00D71111" w:rsidRPr="00975E04">
        <w:t xml:space="preserve"> manages the bidding, award, and distribution of food</w:t>
      </w:r>
      <w:r w:rsidR="003C252B" w:rsidRPr="004F497E">
        <w:t xml:space="preserve"> and </w:t>
      </w:r>
      <w:r w:rsidR="00D71111" w:rsidRPr="00975E04">
        <w:t xml:space="preserve">supplies to </w:t>
      </w:r>
      <w:r w:rsidR="001516DC">
        <w:t>school districts</w:t>
      </w:r>
      <w:r w:rsidR="00D71111" w:rsidRPr="00975E04">
        <w:t>.  It maintains approved distributor and manufacturer information, product lists, participating school districts, etc.</w:t>
      </w:r>
    </w:p>
    <w:p w14:paraId="68826CA8" w14:textId="77777777" w:rsidR="00114109" w:rsidRDefault="00114109" w:rsidP="00114109">
      <w:pPr>
        <w:pStyle w:val="RFPHeading2"/>
      </w:pPr>
      <w:bookmarkStart w:id="42" w:name="_Toc154054935"/>
      <w:bookmarkEnd w:id="40"/>
      <w:bookmarkEnd w:id="41"/>
      <w:r>
        <w:t>Procurement Goals and Objectives</w:t>
      </w:r>
      <w:bookmarkEnd w:id="42"/>
    </w:p>
    <w:p w14:paraId="6E8F63C3" w14:textId="49166D82" w:rsidR="00114109" w:rsidRDefault="00114109" w:rsidP="00114109">
      <w:pPr>
        <w:pStyle w:val="RFPL2123"/>
      </w:pPr>
      <w:r>
        <w:t xml:space="preserve">MDE seeks one Vendor capable of </w:t>
      </w:r>
      <w:bookmarkStart w:id="43" w:name="_Hlk140235549"/>
      <w:r>
        <w:t xml:space="preserve">providing </w:t>
      </w:r>
      <w:r w:rsidR="00761123">
        <w:t>a solution for</w:t>
      </w:r>
      <w:r>
        <w:t xml:space="preserve"> the APS. MDE intends to work with one vendor to achieve all the objectives set forth in this RFP up to and including hosting, maintenance</w:t>
      </w:r>
      <w:r w:rsidR="000A78FA">
        <w:t>,</w:t>
      </w:r>
      <w:r>
        <w:t xml:space="preserve"> and support. </w:t>
      </w:r>
      <w:bookmarkEnd w:id="43"/>
    </w:p>
    <w:p w14:paraId="24E52AD8" w14:textId="06966488" w:rsidR="00114109" w:rsidRPr="006378EA" w:rsidRDefault="00114109" w:rsidP="00114109">
      <w:pPr>
        <w:pStyle w:val="RFPL2123"/>
      </w:pPr>
      <w:r>
        <w:t xml:space="preserve">MDE seeks to replace the incumbent APS solution with a leading, commercial, cloud-hosted solution that will replicate current functionality, automate </w:t>
      </w:r>
      <w:r w:rsidRPr="006378EA">
        <w:t>manual processes</w:t>
      </w:r>
      <w:r w:rsidR="000A78FA">
        <w:t>,</w:t>
      </w:r>
      <w:r w:rsidRPr="006378EA">
        <w:t xml:space="preserve"> and introduce best practices where they are lacking. </w:t>
      </w:r>
      <w:r>
        <w:t>MDE considers incumbent functionalities to be common to food distribution programs of similar size and scope.</w:t>
      </w:r>
    </w:p>
    <w:p w14:paraId="2A53AD96" w14:textId="04E7433E" w:rsidR="00114109" w:rsidRDefault="00114109" w:rsidP="00114109">
      <w:pPr>
        <w:pStyle w:val="RFPL2123"/>
      </w:pPr>
      <w:r>
        <w:t xml:space="preserve">MDE seeks a Vendor capable of converting and migrating legacy data from </w:t>
      </w:r>
      <w:r w:rsidR="00761123">
        <w:t>the</w:t>
      </w:r>
      <w:r>
        <w:t xml:space="preserve"> incumbent system to the awarded solution.</w:t>
      </w:r>
    </w:p>
    <w:p w14:paraId="663BC89F" w14:textId="77777777" w:rsidR="00844CA2" w:rsidRPr="00975E04" w:rsidRDefault="00844CA2" w:rsidP="00DB1453">
      <w:pPr>
        <w:pStyle w:val="RFPHeading2"/>
        <w:keepNext/>
      </w:pPr>
      <w:bookmarkStart w:id="44" w:name="_Toc77173031"/>
      <w:bookmarkStart w:id="45" w:name="_Toc78196950"/>
      <w:bookmarkStart w:id="46" w:name="_Toc77173032"/>
      <w:bookmarkStart w:id="47" w:name="_Toc78196951"/>
      <w:bookmarkStart w:id="48" w:name="_Toc154054936"/>
      <w:bookmarkEnd w:id="44"/>
      <w:bookmarkEnd w:id="45"/>
      <w:bookmarkEnd w:id="46"/>
      <w:bookmarkEnd w:id="47"/>
      <w:r w:rsidRPr="00975E04">
        <w:t>Statement of Understanding</w:t>
      </w:r>
      <w:bookmarkEnd w:id="48"/>
    </w:p>
    <w:p w14:paraId="4BE959E6" w14:textId="348ECBA3" w:rsidR="00ED0C52" w:rsidRPr="00E66F57" w:rsidRDefault="00ED0C52" w:rsidP="005E7FDA">
      <w:pPr>
        <w:pStyle w:val="RFPL2123"/>
      </w:pPr>
      <w:bookmarkStart w:id="49" w:name="_Hlk140232317"/>
      <w:r>
        <w:t xml:space="preserve">Vendor understands and agrees that the requirements in this RFP </w:t>
      </w:r>
      <w:r w:rsidR="00BE1F9C">
        <w:t xml:space="preserve">must be met for </w:t>
      </w:r>
      <w:proofErr w:type="gramStart"/>
      <w:r w:rsidR="00761123">
        <w:t>all</w:t>
      </w:r>
      <w:r w:rsidR="00BE1F9C">
        <w:t xml:space="preserve"> of</w:t>
      </w:r>
      <w:proofErr w:type="gramEnd"/>
      <w:r w:rsidR="00BE1F9C">
        <w:t xml:space="preserve"> </w:t>
      </w:r>
      <w:r w:rsidR="007120D2">
        <w:t xml:space="preserve">the </w:t>
      </w:r>
      <w:r>
        <w:t>APS solutions</w:t>
      </w:r>
      <w:r w:rsidR="00761123">
        <w:t>.</w:t>
      </w:r>
    </w:p>
    <w:p w14:paraId="5A0EDE93" w14:textId="7DCC754D" w:rsidR="00FA4735" w:rsidRDefault="008A2CFC" w:rsidP="009E75A5">
      <w:pPr>
        <w:pStyle w:val="RFPL2123"/>
      </w:pPr>
      <w:r>
        <w:t>T</w:t>
      </w:r>
      <w:r w:rsidR="00FA4735">
        <w:t xml:space="preserve">he State expects the Vendor to be capable of implementing a </w:t>
      </w:r>
      <w:r w:rsidR="003C252B">
        <w:t xml:space="preserve">replacement </w:t>
      </w:r>
      <w:r>
        <w:t xml:space="preserve">APS </w:t>
      </w:r>
      <w:r w:rsidR="00FA4735">
        <w:t xml:space="preserve">solution that will enable the State to fully manage the automated food </w:t>
      </w:r>
      <w:r>
        <w:t>purchasing</w:t>
      </w:r>
      <w:r w:rsidR="00FA4735">
        <w:t xml:space="preserve"> activities.  The State expects the Vendor to work with MDE to enhance incumbent workflows, and to automate current manual processes.</w:t>
      </w:r>
    </w:p>
    <w:p w14:paraId="077D9A94" w14:textId="232A97CE" w:rsidR="001216CE" w:rsidRDefault="001216CE" w:rsidP="009866A3">
      <w:pPr>
        <w:pStyle w:val="RFPL2123"/>
      </w:pPr>
      <w:r>
        <w:t>Vendor must agree to provide best practice, industry standard tools</w:t>
      </w:r>
      <w:r w:rsidR="00593B7D">
        <w:t>,</w:t>
      </w:r>
      <w:r>
        <w:t xml:space="preserve"> and </w:t>
      </w:r>
      <w:r w:rsidRPr="001216CE">
        <w:t>methodologies</w:t>
      </w:r>
      <w:r>
        <w:t xml:space="preserve">.  Vendor acknowledges that the State will not accept proprietary formats. </w:t>
      </w:r>
    </w:p>
    <w:p w14:paraId="789FC5D3" w14:textId="7B2F15E4" w:rsidR="001216CE" w:rsidRDefault="001216CE" w:rsidP="009866A3">
      <w:pPr>
        <w:pStyle w:val="RFPL2123"/>
      </w:pPr>
      <w:r>
        <w:t xml:space="preserve">The Vendor will be responsible for the implementation of the </w:t>
      </w:r>
      <w:r w:rsidR="00272593">
        <w:t>proposed</w:t>
      </w:r>
      <w:r>
        <w:t xml:space="preserve"> solution.  </w:t>
      </w:r>
      <w:r w:rsidRPr="001216CE">
        <w:t xml:space="preserve">The comprehensive solution proposed by the Vendor must address the general and functional requirements set forth in this RFP including all applicable State and Federal requirements. </w:t>
      </w:r>
    </w:p>
    <w:p w14:paraId="24753A59" w14:textId="5AB3B71C" w:rsidR="001216CE" w:rsidRPr="001216CE" w:rsidRDefault="001216CE" w:rsidP="009866A3">
      <w:pPr>
        <w:pStyle w:val="RFPL2123"/>
      </w:pPr>
      <w:bookmarkStart w:id="50" w:name="_Hlk77083500"/>
      <w:r w:rsidRPr="001216CE">
        <w:lastRenderedPageBreak/>
        <w:t xml:space="preserve">The solution must be compatible with current Microsoft products available through the </w:t>
      </w:r>
      <w:r>
        <w:t>MDE</w:t>
      </w:r>
      <w:r w:rsidRPr="001216CE">
        <w:t xml:space="preserve"> enterprise agreement.  These </w:t>
      </w:r>
      <w:r w:rsidR="00091EF2">
        <w:t>include,</w:t>
      </w:r>
      <w:r w:rsidRPr="001216CE">
        <w:t xml:space="preserve"> but are not limited to Microsoft 365, SharePoint, etc.</w:t>
      </w:r>
    </w:p>
    <w:bookmarkEnd w:id="50"/>
    <w:p w14:paraId="404C2433" w14:textId="7456CC26" w:rsidR="008E50D0" w:rsidRDefault="00FD6346" w:rsidP="009866A3">
      <w:pPr>
        <w:pStyle w:val="RFPL2123"/>
      </w:pPr>
      <w:r>
        <w:t>T</w:t>
      </w:r>
      <w:r w:rsidR="001216CE" w:rsidRPr="001216CE">
        <w:t xml:space="preserve">he </w:t>
      </w:r>
      <w:r w:rsidR="00593B7D">
        <w:t>V</w:t>
      </w:r>
      <w:r w:rsidR="001216CE" w:rsidRPr="001216CE">
        <w:t>endor must propose single release implementation</w:t>
      </w:r>
      <w:r w:rsidR="00FA4735">
        <w:t>s</w:t>
      </w:r>
      <w:r w:rsidR="001216CE" w:rsidRPr="001216CE">
        <w:t xml:space="preserve"> </w:t>
      </w:r>
      <w:r w:rsidR="0049763F">
        <w:t xml:space="preserve">designed </w:t>
      </w:r>
      <w:r w:rsidR="001216CE" w:rsidRPr="001216CE">
        <w:t xml:space="preserve">to replace the </w:t>
      </w:r>
      <w:r w:rsidR="001216CE" w:rsidRPr="00681D37">
        <w:t xml:space="preserve">incumbent solution </w:t>
      </w:r>
      <w:r w:rsidR="001216CE" w:rsidRPr="001216CE">
        <w:t xml:space="preserve">with limited interruption to service/business operations. </w:t>
      </w:r>
      <w:r w:rsidR="001A0D91">
        <w:t xml:space="preserve"> </w:t>
      </w:r>
      <w:r w:rsidR="001216CE" w:rsidRPr="001216CE">
        <w:t>Any interruption to current operations must be</w:t>
      </w:r>
      <w:r w:rsidR="001216CE">
        <w:t xml:space="preserve"> </w:t>
      </w:r>
      <w:r w:rsidR="001216CE" w:rsidRPr="001216CE">
        <w:t>conducted in a way to prevent loss of service</w:t>
      </w:r>
      <w:r w:rsidR="001A0D91">
        <w:t xml:space="preserve"> and must be </w:t>
      </w:r>
      <w:r w:rsidR="001A0D91" w:rsidRPr="001216CE">
        <w:t xml:space="preserve">approved by </w:t>
      </w:r>
      <w:r w:rsidR="001A0D91">
        <w:t>MDE</w:t>
      </w:r>
      <w:r w:rsidR="001216CE" w:rsidRPr="001216CE">
        <w:t xml:space="preserve">. </w:t>
      </w:r>
    </w:p>
    <w:p w14:paraId="1EB1E668" w14:textId="759A768C" w:rsidR="003441CD" w:rsidRDefault="003441CD" w:rsidP="00844CA2">
      <w:pPr>
        <w:pStyle w:val="RFPHeading2"/>
      </w:pPr>
      <w:bookmarkStart w:id="51" w:name="_Toc154054937"/>
      <w:bookmarkEnd w:id="49"/>
      <w:r>
        <w:t>Hosting Environment</w:t>
      </w:r>
      <w:bookmarkEnd w:id="51"/>
    </w:p>
    <w:p w14:paraId="29E0E62B" w14:textId="75184881" w:rsidR="003441CD" w:rsidRPr="004A34AE" w:rsidRDefault="003441CD" w:rsidP="009866A3">
      <w:pPr>
        <w:pStyle w:val="RFPL2123"/>
      </w:pPr>
      <w:bookmarkStart w:id="52" w:name="_Hlk140232025"/>
      <w:bookmarkStart w:id="53" w:name="_Hlk140232144"/>
      <w:r w:rsidRPr="001F37CE">
        <w:t xml:space="preserve">MDE is seeking a </w:t>
      </w:r>
      <w:r w:rsidRPr="00EF2916">
        <w:t>cloud-based</w:t>
      </w:r>
      <w:r w:rsidRPr="001F37CE">
        <w:t xml:space="preserve"> solution. The cloud hosted environment must be capable of supporting the </w:t>
      </w:r>
      <w:r w:rsidR="00B27755">
        <w:t>APS</w:t>
      </w:r>
      <w:r w:rsidR="00FF2C57">
        <w:t xml:space="preserve"> </w:t>
      </w:r>
      <w:r w:rsidRPr="001F37CE">
        <w:t>application</w:t>
      </w:r>
      <w:r w:rsidR="00FF2C57">
        <w:t>s</w:t>
      </w:r>
      <w:r w:rsidRPr="001F37CE">
        <w:t xml:space="preserve"> at maximum user capacity</w:t>
      </w:r>
      <w:r w:rsidR="00091EF2">
        <w:t>,</w:t>
      </w:r>
      <w:r w:rsidRPr="001F37CE">
        <w:t xml:space="preserve"> as well as </w:t>
      </w:r>
      <w:r w:rsidR="00C7002C" w:rsidRPr="001F37CE">
        <w:t>maintaining</w:t>
      </w:r>
      <w:r w:rsidR="00FF2C57">
        <w:t xml:space="preserve"> all</w:t>
      </w:r>
      <w:r w:rsidRPr="001F37CE">
        <w:t xml:space="preserve"> database functions.</w:t>
      </w:r>
      <w:r w:rsidR="003C2356" w:rsidRPr="001F37CE">
        <w:t xml:space="preserve">  Startup capacity is estimated to be 2</w:t>
      </w:r>
      <w:r w:rsidR="00FD6346">
        <w:t>25</w:t>
      </w:r>
      <w:r w:rsidR="003C2356" w:rsidRPr="001F37CE">
        <w:t xml:space="preserve"> users</w:t>
      </w:r>
      <w:r w:rsidR="00FD6346">
        <w:t>.</w:t>
      </w:r>
      <w:r w:rsidR="003C2356" w:rsidRPr="001F37CE">
        <w:t xml:space="preserve"> </w:t>
      </w:r>
      <w:r w:rsidR="004A34AE" w:rsidRPr="006D71CE">
        <w:t xml:space="preserve">The solution must be scalable to accommodate </w:t>
      </w:r>
      <w:r w:rsidR="004A34AE">
        <w:t>additional</w:t>
      </w:r>
      <w:r w:rsidR="004A34AE" w:rsidRPr="006D71CE">
        <w:t xml:space="preserve"> users at no additional cost to </w:t>
      </w:r>
      <w:r w:rsidR="004A34AE">
        <w:t>MDE</w:t>
      </w:r>
      <w:r w:rsidR="004A34AE" w:rsidRPr="004F497E">
        <w:t>, except for agreed upon subscription and hosting costs</w:t>
      </w:r>
      <w:r w:rsidR="003C2356" w:rsidRPr="004A34AE">
        <w:t>.</w:t>
      </w:r>
    </w:p>
    <w:bookmarkEnd w:id="52"/>
    <w:p w14:paraId="33EAD6EA" w14:textId="003BE3A0" w:rsidR="003441CD" w:rsidRDefault="003441CD" w:rsidP="009866A3">
      <w:pPr>
        <w:pStyle w:val="RFPL2123"/>
      </w:pPr>
      <w:r>
        <w:t>For Vendor hosted solution</w:t>
      </w:r>
      <w:r w:rsidR="00D9509E">
        <w:t>s</w:t>
      </w:r>
      <w:r>
        <w:t>, Vendor must meet the following minimum requirements.</w:t>
      </w:r>
    </w:p>
    <w:p w14:paraId="534399EF" w14:textId="5BB5B1D1" w:rsidR="003441CD" w:rsidRDefault="003441CD" w:rsidP="00DB1453">
      <w:pPr>
        <w:pStyle w:val="ListParagraph"/>
        <w:numPr>
          <w:ilvl w:val="1"/>
          <w:numId w:val="75"/>
        </w:numPr>
        <w:ind w:left="1800"/>
        <w:jc w:val="both"/>
      </w:pPr>
      <w:r>
        <w:t xml:space="preserve">Vendor must provide Managed Services, including migration of any </w:t>
      </w:r>
      <w:r w:rsidRPr="00EF2916">
        <w:t>on-premise services</w:t>
      </w:r>
      <w:r w:rsidR="009778A1" w:rsidRPr="00EF2916">
        <w:t xml:space="preserve"> detailed in this RFP</w:t>
      </w:r>
      <w:r w:rsidRPr="009773BC">
        <w:t>.</w:t>
      </w:r>
      <w:r>
        <w:t xml:space="preserve"> </w:t>
      </w:r>
    </w:p>
    <w:p w14:paraId="6375583D" w14:textId="694DFB5A" w:rsidR="003441CD" w:rsidRDefault="003441CD" w:rsidP="00DB1453">
      <w:pPr>
        <w:pStyle w:val="ListParagraph"/>
        <w:numPr>
          <w:ilvl w:val="1"/>
          <w:numId w:val="75"/>
        </w:numPr>
        <w:ind w:left="1800"/>
        <w:jc w:val="both"/>
      </w:pPr>
      <w:r>
        <w:t xml:space="preserve">Vendor must be a provider/reseller of hosting services. </w:t>
      </w:r>
    </w:p>
    <w:p w14:paraId="27C70403" w14:textId="367292D5" w:rsidR="003441CD" w:rsidRDefault="003441CD" w:rsidP="00DB1453">
      <w:pPr>
        <w:pStyle w:val="ListParagraph"/>
        <w:numPr>
          <w:ilvl w:val="1"/>
          <w:numId w:val="75"/>
        </w:numPr>
        <w:ind w:left="1800"/>
        <w:jc w:val="both"/>
      </w:pPr>
      <w:r>
        <w:t xml:space="preserve">Vendor must provide professional services such as monitoring, help desk support, security, etc. </w:t>
      </w:r>
    </w:p>
    <w:p w14:paraId="18F1B77E" w14:textId="77777777" w:rsidR="003441CD" w:rsidRDefault="003441CD" w:rsidP="009866A3">
      <w:pPr>
        <w:pStyle w:val="RFPL2123"/>
      </w:pPr>
      <w:r>
        <w:t>Vendor must provide cloud hosting details and pricing in Section VIII, Cost Information Submission.</w:t>
      </w:r>
    </w:p>
    <w:p w14:paraId="0C190C6E" w14:textId="77777777" w:rsidR="003441CD" w:rsidRDefault="003441CD" w:rsidP="003441CD">
      <w:pPr>
        <w:pStyle w:val="RFPHeading2"/>
      </w:pPr>
      <w:bookmarkStart w:id="54" w:name="_Toc154054938"/>
      <w:bookmarkEnd w:id="53"/>
      <w:r>
        <w:t>Current Overview and Configuration</w:t>
      </w:r>
      <w:bookmarkEnd w:id="54"/>
    </w:p>
    <w:p w14:paraId="3E3A76B3" w14:textId="56C914ED" w:rsidR="00B27755" w:rsidRDefault="00B27755" w:rsidP="005C4380">
      <w:pPr>
        <w:pStyle w:val="RFPL2123"/>
      </w:pPr>
      <w:bookmarkStart w:id="55" w:name="_Hlk140232806"/>
      <w:r>
        <w:t>The current APS is hosted by MDE in the MDE datacenter</w:t>
      </w:r>
      <w:r w:rsidR="00F7499C">
        <w:t xml:space="preserve">. </w:t>
      </w:r>
      <w:r w:rsidR="00F7499C" w:rsidRPr="00F7499C">
        <w:t>The current APS database is SQL 2014 and resides on a Windows Server 2012 R2 VM. The database is approximately 25 GB in size.</w:t>
      </w:r>
      <w:r w:rsidRPr="00B27755">
        <w:rPr>
          <w:highlight w:val="yellow"/>
        </w:rPr>
        <w:t xml:space="preserve"> </w:t>
      </w:r>
    </w:p>
    <w:p w14:paraId="63E89282" w14:textId="77777777" w:rsidR="00844CA2" w:rsidRDefault="00844CA2" w:rsidP="00844CA2">
      <w:pPr>
        <w:pStyle w:val="RFPHeading2"/>
      </w:pPr>
      <w:bookmarkStart w:id="56" w:name="_Toc154054939"/>
      <w:bookmarkEnd w:id="55"/>
      <w:r>
        <w:t>Vendor Qualifications</w:t>
      </w:r>
      <w:bookmarkEnd w:id="56"/>
    </w:p>
    <w:p w14:paraId="579FAC06" w14:textId="41986784" w:rsidR="00A1141A" w:rsidRPr="0008391E" w:rsidRDefault="007D0F2B" w:rsidP="009866A3">
      <w:pPr>
        <w:pStyle w:val="RFPL2123"/>
      </w:pPr>
      <w:r w:rsidRPr="004F497E">
        <w:rPr>
          <w:b/>
        </w:rPr>
        <w:t>M</w:t>
      </w:r>
      <w:r w:rsidR="00C82C7E">
        <w:rPr>
          <w:b/>
        </w:rPr>
        <w:t>ANDATORY</w:t>
      </w:r>
      <w:r w:rsidRPr="004F497E">
        <w:rPr>
          <w:b/>
        </w:rPr>
        <w:t>:</w:t>
      </w:r>
      <w:r w:rsidRPr="0008391E">
        <w:t xml:space="preserve">  </w:t>
      </w:r>
      <w:r w:rsidR="00E66BFE" w:rsidRPr="0008391E">
        <w:t>Vendor must be capable of and must have previous experience in the development, configuration, implementation, testing, user training, hosting, maintenance, and support of automated food purchasing systems similar in size and scope to the services sought by this RFP.   All three of the vendor references submitted in Section IX of th</w:t>
      </w:r>
      <w:r w:rsidR="00C82C7E">
        <w:t>e</w:t>
      </w:r>
      <w:r w:rsidR="00E66BFE" w:rsidRPr="0008391E">
        <w:t xml:space="preserve"> RFP must substantiate this </w:t>
      </w:r>
      <w:r w:rsidR="00F55936" w:rsidRPr="0008391E">
        <w:t>experience.</w:t>
      </w:r>
    </w:p>
    <w:p w14:paraId="239756B2" w14:textId="45D1C7D5" w:rsidR="00A1141A" w:rsidRDefault="00A1141A" w:rsidP="009866A3">
      <w:pPr>
        <w:pStyle w:val="RFPL2123"/>
      </w:pPr>
      <w:r>
        <w:t xml:space="preserve">Vendor must have been in the business of </w:t>
      </w:r>
      <w:r w:rsidRPr="0008391E">
        <w:t xml:space="preserve">providing </w:t>
      </w:r>
      <w:r w:rsidR="00E66BFE" w:rsidRPr="0008391E">
        <w:t xml:space="preserve">APS </w:t>
      </w:r>
      <w:r w:rsidRPr="0008391E">
        <w:t xml:space="preserve">solutions for </w:t>
      </w:r>
      <w:r>
        <w:t xml:space="preserve">at least the </w:t>
      </w:r>
      <w:r w:rsidR="008D4CA0">
        <w:t>p</w:t>
      </w:r>
      <w:r>
        <w:t>ast three years.</w:t>
      </w:r>
    </w:p>
    <w:p w14:paraId="7FE5AF72" w14:textId="5B540AC0" w:rsidR="00A1141A" w:rsidRDefault="00A1141A" w:rsidP="009866A3">
      <w:pPr>
        <w:pStyle w:val="RFPL2123"/>
      </w:pPr>
      <w:r>
        <w:t>Vendor must provide an introduction and general description of its company's background and years in business providing vendor hosted applications.</w:t>
      </w:r>
    </w:p>
    <w:p w14:paraId="29889EE1" w14:textId="77777777" w:rsidR="00A1141A" w:rsidRDefault="00A1141A" w:rsidP="009866A3">
      <w:pPr>
        <w:pStyle w:val="RFPL2123"/>
      </w:pPr>
      <w:r>
        <w:t>Vendor must specify the location of the organization's principal office and the number of executive and professional personnel employed at this office.</w:t>
      </w:r>
    </w:p>
    <w:p w14:paraId="7943D7F4" w14:textId="77777777" w:rsidR="00A1141A" w:rsidRDefault="00A1141A" w:rsidP="009866A3">
      <w:pPr>
        <w:pStyle w:val="RFPL2123"/>
      </w:pPr>
      <w:r>
        <w:t xml:space="preserve">Vendor must specify the organization's size in terms of the number of full-time employees, the number of contract personnel used at any one time, the number of offices and their locations, and structure (for example, state, national, or international organization). </w:t>
      </w:r>
    </w:p>
    <w:p w14:paraId="3AC0B103" w14:textId="77777777" w:rsidR="00A1141A" w:rsidRDefault="00A1141A" w:rsidP="009866A3">
      <w:pPr>
        <w:pStyle w:val="RFPL2123"/>
      </w:pPr>
      <w:r>
        <w:lastRenderedPageBreak/>
        <w:t xml:space="preserve">Vendor must disclose any company restructurings, mergers, and acquisitions over the past three (3) years.  </w:t>
      </w:r>
    </w:p>
    <w:p w14:paraId="7985AAD9" w14:textId="5C769852" w:rsidR="009015C9" w:rsidRDefault="009015C9" w:rsidP="009015C9">
      <w:pPr>
        <w:pStyle w:val="RFPL2123"/>
      </w:pPr>
      <w:r w:rsidRPr="009015C9">
        <w:t>Vendor must provide a copy of the company’s most recent annual report, including consolidated balance sheets and related statements of income, stockholders’ or partners’ equity and changes in financial position, for each of the three fiscal years preceding the end of the most recent fiscal year. The financial information listed above should be compiled, reviewed, and/or audited by a Certified Public Accountant.</w:t>
      </w:r>
    </w:p>
    <w:p w14:paraId="0D53A638" w14:textId="3B77AF1C" w:rsidR="00A1141A" w:rsidRDefault="00A1141A" w:rsidP="009866A3">
      <w:pPr>
        <w:pStyle w:val="RFPL2123"/>
      </w:pPr>
      <w:r>
        <w:t xml:space="preserve">Vendor headquarters must </w:t>
      </w:r>
      <w:proofErr w:type="gramStart"/>
      <w:r>
        <w:t>be located in</w:t>
      </w:r>
      <w:proofErr w:type="gramEnd"/>
      <w:r>
        <w:t xml:space="preserve"> the United States and must provide U.S. based customer support.</w:t>
      </w:r>
    </w:p>
    <w:p w14:paraId="5D1C7BEC" w14:textId="77777777" w:rsidR="00844CA2" w:rsidRDefault="00844CA2" w:rsidP="00844CA2">
      <w:pPr>
        <w:pStyle w:val="RFPHeading2"/>
      </w:pPr>
      <w:bookmarkStart w:id="57" w:name="_Toc154054940"/>
      <w:r>
        <w:t>Vendor Implementation Team</w:t>
      </w:r>
      <w:bookmarkEnd w:id="57"/>
    </w:p>
    <w:p w14:paraId="28CAF4D0" w14:textId="47EC455A" w:rsidR="005264A6" w:rsidRDefault="005264A6" w:rsidP="009866A3">
      <w:pPr>
        <w:pStyle w:val="RFPL2123"/>
      </w:pPr>
      <w:bookmarkStart w:id="58" w:name="_Hlk73691048"/>
      <w:bookmarkStart w:id="59" w:name="_Hlk140232887"/>
      <w:r>
        <w:t xml:space="preserve">Vendor must demonstrate that all team members have the necessary experience for </w:t>
      </w:r>
      <w:r w:rsidR="00C7002C">
        <w:t xml:space="preserve">development, configuration, implementation, testing, user training, maintenance and support </w:t>
      </w:r>
      <w:r>
        <w:t>of the services required by this RFP No</w:t>
      </w:r>
      <w:r w:rsidRPr="00A64E7F">
        <w:t xml:space="preserve">. </w:t>
      </w:r>
      <w:r w:rsidR="004631DC" w:rsidRPr="00A64E7F">
        <w:t>4544</w:t>
      </w:r>
      <w:r w:rsidRPr="00A64E7F">
        <w:t>.</w:t>
      </w:r>
      <w:r>
        <w:t xml:space="preserve">  At a minimum, Vendor response should include team member roles, functional responsibilities</w:t>
      </w:r>
      <w:r w:rsidR="00354658">
        <w:t>,</w:t>
      </w:r>
      <w:r>
        <w:t xml:space="preserve"> and experience with projects similar in size and scope to the services required by this RFP.</w:t>
      </w:r>
    </w:p>
    <w:bookmarkEnd w:id="58"/>
    <w:p w14:paraId="0D1E8E81" w14:textId="77777777" w:rsidR="005264A6" w:rsidRDefault="005264A6" w:rsidP="009866A3">
      <w:pPr>
        <w:pStyle w:val="RFPL2123"/>
      </w:pPr>
      <w:r>
        <w:t>Identify the participating key staff members who will be responsible for the execution of the various aspects of the project, including but not limited to: Project Manager, Development Team, Business Analyst(s)</w:t>
      </w:r>
      <w:r w:rsidR="00354658">
        <w:t>,</w:t>
      </w:r>
      <w:r>
        <w:t xml:space="preserve"> and Technical Architect(s). </w:t>
      </w:r>
    </w:p>
    <w:p w14:paraId="684DB484" w14:textId="77777777" w:rsidR="005264A6" w:rsidRDefault="005264A6" w:rsidP="009866A3">
      <w:pPr>
        <w:pStyle w:val="RFPL2123"/>
      </w:pPr>
      <w:r>
        <w:t>For each participating key staff member, provide a summary of qualifications, years of experience</w:t>
      </w:r>
      <w:r w:rsidR="00354658">
        <w:t>,</w:t>
      </w:r>
      <w:r>
        <w:t xml:space="preserve"> and length of employment with your company.  </w:t>
      </w:r>
    </w:p>
    <w:p w14:paraId="08131B00" w14:textId="601C16D2" w:rsidR="005264A6" w:rsidRDefault="005264A6" w:rsidP="009866A3">
      <w:pPr>
        <w:pStyle w:val="RFPL2123"/>
      </w:pPr>
      <w:r>
        <w:t xml:space="preserve">Vendor must ensure that each team member assigned to this project </w:t>
      </w:r>
      <w:r w:rsidR="00AD1F72">
        <w:t xml:space="preserve">is able to </w:t>
      </w:r>
      <w:r>
        <w:t>communicate clearly in the English language both verbally and in written form.</w:t>
      </w:r>
    </w:p>
    <w:p w14:paraId="5FFF89D1" w14:textId="77777777" w:rsidR="008E50D0" w:rsidRDefault="008E50D0" w:rsidP="002B3799">
      <w:pPr>
        <w:pStyle w:val="RFPHeading2"/>
        <w:keepNext/>
      </w:pPr>
      <w:bookmarkStart w:id="60" w:name="_Toc154054941"/>
      <w:bookmarkEnd w:id="59"/>
      <w:r>
        <w:t>Glossary of Terms</w:t>
      </w:r>
      <w:bookmarkEnd w:id="60"/>
    </w:p>
    <w:tbl>
      <w:tblPr>
        <w:tblStyle w:val="TableGrid"/>
        <w:tblW w:w="8370" w:type="dxa"/>
        <w:tblInd w:w="1345" w:type="dxa"/>
        <w:tblLook w:val="04A0" w:firstRow="1" w:lastRow="0" w:firstColumn="1" w:lastColumn="0" w:noHBand="0" w:noVBand="1"/>
      </w:tblPr>
      <w:tblGrid>
        <w:gridCol w:w="3060"/>
        <w:gridCol w:w="5310"/>
      </w:tblGrid>
      <w:tr w:rsidR="00F86DCE" w:rsidRPr="00524568" w14:paraId="4AC099F3" w14:textId="77777777" w:rsidTr="004F497E">
        <w:trPr>
          <w:cantSplit/>
          <w:trHeight w:val="440"/>
          <w:tblHeader/>
        </w:trPr>
        <w:tc>
          <w:tcPr>
            <w:tcW w:w="8370" w:type="dxa"/>
            <w:gridSpan w:val="2"/>
            <w:shd w:val="clear" w:color="auto" w:fill="BDD6EE" w:themeFill="accent1" w:themeFillTint="66"/>
            <w:vAlign w:val="center"/>
          </w:tcPr>
          <w:p w14:paraId="69570751" w14:textId="1C8AECCF" w:rsidR="00F86DCE" w:rsidRPr="00A70779" w:rsidRDefault="00F86DCE" w:rsidP="00A721DE">
            <w:pPr>
              <w:rPr>
                <w:b/>
              </w:rPr>
            </w:pPr>
            <w:r w:rsidRPr="00A70779">
              <w:rPr>
                <w:b/>
              </w:rPr>
              <w:t>Glossary of Terms</w:t>
            </w:r>
          </w:p>
        </w:tc>
      </w:tr>
      <w:tr w:rsidR="00D42EE5" w:rsidRPr="00524568" w14:paraId="271C968E" w14:textId="77777777" w:rsidTr="004F497E">
        <w:tc>
          <w:tcPr>
            <w:tcW w:w="3060" w:type="dxa"/>
          </w:tcPr>
          <w:p w14:paraId="58A5C88A" w14:textId="1ECDE2D0" w:rsidR="00D42EE5" w:rsidRPr="00524568" w:rsidRDefault="00D42EE5" w:rsidP="00A721DE">
            <w:pPr>
              <w:spacing w:before="60"/>
              <w:rPr>
                <w:bCs/>
              </w:rPr>
            </w:pPr>
            <w:r>
              <w:rPr>
                <w:bCs/>
              </w:rPr>
              <w:t>APS</w:t>
            </w:r>
          </w:p>
        </w:tc>
        <w:tc>
          <w:tcPr>
            <w:tcW w:w="5310" w:type="dxa"/>
          </w:tcPr>
          <w:p w14:paraId="6B0B2F25" w14:textId="0DE4CC2A" w:rsidR="00D42EE5" w:rsidRPr="00524568" w:rsidRDefault="00961438" w:rsidP="0008391E">
            <w:pPr>
              <w:spacing w:before="60"/>
              <w:jc w:val="both"/>
              <w:rPr>
                <w:bCs/>
              </w:rPr>
            </w:pPr>
            <w:r>
              <w:rPr>
                <w:bCs/>
              </w:rPr>
              <w:t>Mississippi Department of Education</w:t>
            </w:r>
            <w:r w:rsidR="00D42EE5" w:rsidRPr="00D42EE5">
              <w:rPr>
                <w:bCs/>
              </w:rPr>
              <w:t xml:space="preserve"> administered Automated Purchase System for purchased food and non</w:t>
            </w:r>
            <w:r w:rsidR="00D42EE5">
              <w:rPr>
                <w:bCs/>
              </w:rPr>
              <w:t>-</w:t>
            </w:r>
            <w:r w:rsidR="00D42EE5" w:rsidRPr="00D42EE5">
              <w:rPr>
                <w:bCs/>
              </w:rPr>
              <w:t>food items.</w:t>
            </w:r>
          </w:p>
        </w:tc>
      </w:tr>
      <w:tr w:rsidR="00D42EE5" w:rsidRPr="00524568" w14:paraId="2402E45E" w14:textId="77777777" w:rsidTr="004F497E">
        <w:tc>
          <w:tcPr>
            <w:tcW w:w="3060" w:type="dxa"/>
          </w:tcPr>
          <w:p w14:paraId="3CBFA691" w14:textId="4C0A339C" w:rsidR="00D42EE5" w:rsidRPr="00524568" w:rsidRDefault="00D42EE5" w:rsidP="00A721DE">
            <w:pPr>
              <w:spacing w:before="60"/>
              <w:rPr>
                <w:bCs/>
              </w:rPr>
            </w:pPr>
            <w:r>
              <w:rPr>
                <w:bCs/>
              </w:rPr>
              <w:t>Distributors</w:t>
            </w:r>
          </w:p>
        </w:tc>
        <w:tc>
          <w:tcPr>
            <w:tcW w:w="5310" w:type="dxa"/>
          </w:tcPr>
          <w:p w14:paraId="1F65EB5C" w14:textId="5FFAD198" w:rsidR="00D42EE5" w:rsidRDefault="00D42EE5" w:rsidP="0008391E">
            <w:pPr>
              <w:spacing w:before="60"/>
              <w:jc w:val="both"/>
              <w:rPr>
                <w:bCs/>
              </w:rPr>
            </w:pPr>
            <w:r w:rsidRPr="00D42EE5">
              <w:rPr>
                <w:bCs/>
              </w:rPr>
              <w:t>Purchasing, warehousing</w:t>
            </w:r>
            <w:r w:rsidR="00325E8C">
              <w:rPr>
                <w:bCs/>
              </w:rPr>
              <w:t>,</w:t>
            </w:r>
            <w:r w:rsidRPr="00D42EE5">
              <w:rPr>
                <w:bCs/>
              </w:rPr>
              <w:t xml:space="preserve"> and delivery entities contracted by the MDE to delivery purchased items to approximately 1</w:t>
            </w:r>
            <w:r w:rsidR="005F708A">
              <w:rPr>
                <w:bCs/>
              </w:rPr>
              <w:t>,</w:t>
            </w:r>
            <w:r w:rsidRPr="00D42EE5">
              <w:rPr>
                <w:bCs/>
              </w:rPr>
              <w:t>000 participant sites.</w:t>
            </w:r>
          </w:p>
        </w:tc>
      </w:tr>
      <w:tr w:rsidR="004A34AE" w:rsidRPr="00524568" w14:paraId="62D2CB25" w14:textId="77777777" w:rsidTr="004F497E">
        <w:tc>
          <w:tcPr>
            <w:tcW w:w="3060" w:type="dxa"/>
          </w:tcPr>
          <w:p w14:paraId="54B01275" w14:textId="07F70B12" w:rsidR="004A34AE" w:rsidRPr="00524568" w:rsidRDefault="004A34AE" w:rsidP="00A721DE">
            <w:pPr>
              <w:spacing w:before="60"/>
              <w:rPr>
                <w:bCs/>
              </w:rPr>
            </w:pPr>
            <w:r w:rsidRPr="00FD3567">
              <w:rPr>
                <w:bCs/>
              </w:rPr>
              <w:t xml:space="preserve">Participating Organizations </w:t>
            </w:r>
          </w:p>
        </w:tc>
        <w:tc>
          <w:tcPr>
            <w:tcW w:w="5310" w:type="dxa"/>
          </w:tcPr>
          <w:p w14:paraId="01C0F710" w14:textId="1AFAB368" w:rsidR="004A34AE" w:rsidRPr="00524568" w:rsidRDefault="004A34AE" w:rsidP="0008391E">
            <w:pPr>
              <w:spacing w:before="60"/>
              <w:jc w:val="both"/>
              <w:rPr>
                <w:bCs/>
              </w:rPr>
            </w:pPr>
            <w:r w:rsidRPr="00FD3567">
              <w:rPr>
                <w:bCs/>
              </w:rPr>
              <w:t xml:space="preserve">Schools Districts </w:t>
            </w:r>
            <w:r w:rsidRPr="004F497E">
              <w:rPr>
                <w:bCs/>
              </w:rPr>
              <w:t xml:space="preserve">and other </w:t>
            </w:r>
            <w:r w:rsidRPr="00FD3567">
              <w:rPr>
                <w:bCs/>
              </w:rPr>
              <w:t>participating organizations.</w:t>
            </w:r>
          </w:p>
        </w:tc>
      </w:tr>
      <w:tr w:rsidR="005639F5" w:rsidRPr="00524568" w14:paraId="4AB58C73" w14:textId="77777777" w:rsidTr="004F497E">
        <w:tc>
          <w:tcPr>
            <w:tcW w:w="3060" w:type="dxa"/>
          </w:tcPr>
          <w:p w14:paraId="6DF04E43" w14:textId="36C1CBAD" w:rsidR="005639F5" w:rsidRPr="00FD3567" w:rsidRDefault="005639F5" w:rsidP="00A721DE">
            <w:pPr>
              <w:spacing w:before="60"/>
              <w:rPr>
                <w:bCs/>
              </w:rPr>
            </w:pPr>
            <w:r>
              <w:rPr>
                <w:bCs/>
              </w:rPr>
              <w:t>State Agency (SA)</w:t>
            </w:r>
          </w:p>
        </w:tc>
        <w:tc>
          <w:tcPr>
            <w:tcW w:w="5310" w:type="dxa"/>
          </w:tcPr>
          <w:p w14:paraId="36F75CF2" w14:textId="43AF79C6" w:rsidR="005639F5" w:rsidRPr="00FD3567" w:rsidRDefault="005639F5" w:rsidP="0008391E">
            <w:pPr>
              <w:spacing w:before="60"/>
              <w:jc w:val="both"/>
              <w:rPr>
                <w:bCs/>
              </w:rPr>
            </w:pPr>
            <w:r>
              <w:rPr>
                <w:bCs/>
              </w:rPr>
              <w:t>C</w:t>
            </w:r>
            <w:r w:rsidRPr="00D42EE5">
              <w:rPr>
                <w:bCs/>
              </w:rPr>
              <w:t xml:space="preserve">ommonly used when referencing the State in APS issues.  </w:t>
            </w:r>
          </w:p>
        </w:tc>
      </w:tr>
      <w:tr w:rsidR="005639F5" w:rsidRPr="00524568" w14:paraId="2C5696E9" w14:textId="77777777" w:rsidTr="004F497E">
        <w:tc>
          <w:tcPr>
            <w:tcW w:w="3060" w:type="dxa"/>
          </w:tcPr>
          <w:p w14:paraId="55E7BE87" w14:textId="40EBAF72" w:rsidR="005639F5" w:rsidRPr="00524568" w:rsidRDefault="005639F5" w:rsidP="00A721DE">
            <w:pPr>
              <w:spacing w:before="60"/>
              <w:rPr>
                <w:bCs/>
              </w:rPr>
            </w:pPr>
            <w:r>
              <w:rPr>
                <w:bCs/>
              </w:rPr>
              <w:t>School Food Authority (SFA)</w:t>
            </w:r>
          </w:p>
        </w:tc>
        <w:tc>
          <w:tcPr>
            <w:tcW w:w="5310" w:type="dxa"/>
          </w:tcPr>
          <w:p w14:paraId="3685212D" w14:textId="71847FB6" w:rsidR="005639F5" w:rsidRPr="00524568" w:rsidRDefault="005639F5" w:rsidP="0008391E">
            <w:pPr>
              <w:spacing w:before="60"/>
              <w:jc w:val="both"/>
              <w:rPr>
                <w:bCs/>
              </w:rPr>
            </w:pPr>
            <w:r>
              <w:rPr>
                <w:bCs/>
              </w:rPr>
              <w:t>SFA is outdated terminology from early program use. School Food Authority is now considered to mean Recipient Agency (RA).</w:t>
            </w:r>
          </w:p>
        </w:tc>
      </w:tr>
      <w:tr w:rsidR="005639F5" w:rsidRPr="00524568" w14:paraId="43D7AF76" w14:textId="77777777" w:rsidTr="004F497E">
        <w:tc>
          <w:tcPr>
            <w:tcW w:w="3060" w:type="dxa"/>
          </w:tcPr>
          <w:p w14:paraId="690B18EE" w14:textId="03246AD2" w:rsidR="005639F5" w:rsidRDefault="005639F5" w:rsidP="00A721DE">
            <w:pPr>
              <w:spacing w:before="60"/>
              <w:rPr>
                <w:bCs/>
              </w:rPr>
            </w:pPr>
            <w:r w:rsidRPr="00524568">
              <w:rPr>
                <w:bCs/>
              </w:rPr>
              <w:t>SFSP</w:t>
            </w:r>
          </w:p>
        </w:tc>
        <w:tc>
          <w:tcPr>
            <w:tcW w:w="5310" w:type="dxa"/>
          </w:tcPr>
          <w:p w14:paraId="69C84A4F" w14:textId="2722BDF3" w:rsidR="005639F5" w:rsidRDefault="005639F5" w:rsidP="0008391E">
            <w:pPr>
              <w:spacing w:before="60"/>
              <w:jc w:val="both"/>
              <w:rPr>
                <w:bCs/>
              </w:rPr>
            </w:pPr>
            <w:r w:rsidRPr="00524568">
              <w:rPr>
                <w:bCs/>
              </w:rPr>
              <w:t>Summer Food Service Program</w:t>
            </w:r>
          </w:p>
        </w:tc>
      </w:tr>
    </w:tbl>
    <w:p w14:paraId="5849151E" w14:textId="45FAA3A0" w:rsidR="00844CA2" w:rsidRDefault="00844CA2" w:rsidP="00844CA2">
      <w:pPr>
        <w:pStyle w:val="Heading1"/>
      </w:pPr>
      <w:bookmarkStart w:id="61" w:name="_Toc154054942"/>
      <w:r>
        <w:t>Functional/Technical Requirements</w:t>
      </w:r>
      <w:bookmarkEnd w:id="61"/>
    </w:p>
    <w:p w14:paraId="06BBFD43" w14:textId="77777777" w:rsidR="008D0989" w:rsidRDefault="00316E5E" w:rsidP="00F27606">
      <w:pPr>
        <w:pStyle w:val="RFPHeading2"/>
        <w:numPr>
          <w:ilvl w:val="0"/>
          <w:numId w:val="39"/>
        </w:numPr>
      </w:pPr>
      <w:bookmarkStart w:id="62" w:name="_Toc154054943"/>
      <w:r>
        <w:t xml:space="preserve">Web </w:t>
      </w:r>
      <w:r w:rsidR="008D0989">
        <w:t>Access</w:t>
      </w:r>
      <w:bookmarkEnd w:id="62"/>
    </w:p>
    <w:p w14:paraId="74EFB340" w14:textId="38D6FA32" w:rsidR="00316E5E" w:rsidRPr="00874ABC" w:rsidRDefault="000E508F" w:rsidP="009866A3">
      <w:pPr>
        <w:pStyle w:val="RFPL2123"/>
      </w:pPr>
      <w:bookmarkStart w:id="63" w:name="_Hlk140233940"/>
      <w:r w:rsidRPr="004F497E">
        <w:lastRenderedPageBreak/>
        <w:t>The solution</w:t>
      </w:r>
      <w:r w:rsidR="00316E5E" w:rsidRPr="00874ABC">
        <w:t xml:space="preserve"> must be web accessible to MDE staff and </w:t>
      </w:r>
      <w:r w:rsidR="00A42DC9" w:rsidRPr="00874ABC">
        <w:t>authorized</w:t>
      </w:r>
      <w:r w:rsidR="00316E5E" w:rsidRPr="00874ABC">
        <w:t xml:space="preserve"> </w:t>
      </w:r>
      <w:r w:rsidR="00A42DC9" w:rsidRPr="00874ABC">
        <w:t xml:space="preserve">external </w:t>
      </w:r>
      <w:r w:rsidR="00316E5E" w:rsidRPr="00874ABC">
        <w:t>system users.</w:t>
      </w:r>
    </w:p>
    <w:p w14:paraId="2ABC9C22" w14:textId="360C4B6F" w:rsidR="00316E5E" w:rsidRPr="00874ABC" w:rsidRDefault="0051115E" w:rsidP="009866A3">
      <w:pPr>
        <w:pStyle w:val="RFPL2123"/>
      </w:pPr>
      <w:r w:rsidRPr="004F497E">
        <w:t>Solution</w:t>
      </w:r>
      <w:r w:rsidRPr="00874ABC">
        <w:t xml:space="preserve"> must </w:t>
      </w:r>
      <w:r w:rsidR="002B0035">
        <w:t>have</w:t>
      </w:r>
      <w:r w:rsidR="0054459D">
        <w:t xml:space="preserve"> centralized identity management capabilities</w:t>
      </w:r>
      <w:r w:rsidRPr="00874ABC">
        <w:t xml:space="preserve">. User management activity should be logged </w:t>
      </w:r>
      <w:r w:rsidR="00874ABC">
        <w:t xml:space="preserve">and </w:t>
      </w:r>
      <w:r w:rsidR="00AD1F72" w:rsidRPr="00874ABC">
        <w:t>reportable</w:t>
      </w:r>
      <w:r w:rsidRPr="00874ABC">
        <w:t xml:space="preserve">. </w:t>
      </w:r>
      <w:r w:rsidR="00AD1F72" w:rsidRPr="00874ABC">
        <w:t xml:space="preserve"> At a minimum, l</w:t>
      </w:r>
      <w:r w:rsidRPr="00874ABC">
        <w:t>ogging should</w:t>
      </w:r>
      <w:r w:rsidR="00AD1F72" w:rsidRPr="00874ABC">
        <w:t xml:space="preserve"> </w:t>
      </w:r>
      <w:r w:rsidRPr="00874ABC">
        <w:t>provide details such as timestamp, user, IP, and action performed.</w:t>
      </w:r>
      <w:r w:rsidR="00316E5E" w:rsidRPr="00874ABC">
        <w:t xml:space="preserve"> </w:t>
      </w:r>
    </w:p>
    <w:p w14:paraId="20BE7DD3" w14:textId="59A33685" w:rsidR="00316E5E" w:rsidRPr="00874ABC" w:rsidRDefault="00A70FF9" w:rsidP="009E75A5">
      <w:pPr>
        <w:pStyle w:val="RFPL2123"/>
      </w:pPr>
      <w:bookmarkStart w:id="64" w:name="_Hlk77083576"/>
      <w:r w:rsidRPr="004F497E">
        <w:t>Solution</w:t>
      </w:r>
      <w:r w:rsidR="00316E5E" w:rsidRPr="00874ABC">
        <w:t xml:space="preserve"> must offer web portal access to credentialed users for MDE defined functions. The web-accessible portal for the solution must be intuitive and easy to navigate.</w:t>
      </w:r>
    </w:p>
    <w:bookmarkEnd w:id="64"/>
    <w:p w14:paraId="46EDC757" w14:textId="3BBC9968" w:rsidR="009E75A5" w:rsidRPr="00874ABC" w:rsidRDefault="009E75A5" w:rsidP="00190E19">
      <w:pPr>
        <w:pStyle w:val="RFPL2123"/>
      </w:pPr>
      <w:r w:rsidRPr="004F497E">
        <w:t>Solution</w:t>
      </w:r>
      <w:r w:rsidRPr="00874ABC">
        <w:t xml:space="preserve"> must offer a web portal to grant access to credentialed external partners such as distributors.</w:t>
      </w:r>
      <w:r w:rsidR="00190E19" w:rsidRPr="00874ABC">
        <w:t xml:space="preserve"> Distributor access rights must be configurable by MDE authorized administrators. The web-accessible portal for the solution must be intuitive and easy to navigate.</w:t>
      </w:r>
    </w:p>
    <w:p w14:paraId="729ADB84" w14:textId="77777777" w:rsidR="00F923F4" w:rsidRDefault="00F923F4" w:rsidP="004F497E">
      <w:pPr>
        <w:pStyle w:val="RFPL2123"/>
      </w:pPr>
      <w:r w:rsidRPr="00F923F4">
        <w:t>The system UI must adapt to the type of device operated by the user. The system must optimize its presentation to common devices and form factors including:</w:t>
      </w:r>
    </w:p>
    <w:p w14:paraId="5F8213D2" w14:textId="3F75B8E0" w:rsidR="00F923F4" w:rsidRDefault="00F923F4" w:rsidP="00405394">
      <w:pPr>
        <w:pStyle w:val="RFPL2123"/>
        <w:numPr>
          <w:ilvl w:val="0"/>
          <w:numId w:val="110"/>
        </w:numPr>
        <w:ind w:left="1800"/>
      </w:pPr>
      <w:r w:rsidRPr="00F923F4">
        <w:t xml:space="preserve"> the three current leading desktop / laptop PC browsers (e.g., Microsoft Edge, Google Chrome, Firefox) </w:t>
      </w:r>
    </w:p>
    <w:p w14:paraId="324A3ECE" w14:textId="3B691CB7" w:rsidR="00A2007D" w:rsidRDefault="00F923F4" w:rsidP="00405394">
      <w:pPr>
        <w:pStyle w:val="RFPL2123"/>
        <w:numPr>
          <w:ilvl w:val="0"/>
          <w:numId w:val="110"/>
        </w:numPr>
        <w:ind w:left="1800"/>
      </w:pPr>
      <w:r w:rsidRPr="00F923F4">
        <w:t xml:space="preserve"> modern iOS and Android devices and their native browsers </w:t>
      </w:r>
    </w:p>
    <w:p w14:paraId="5E2DD02F" w14:textId="77A946F0" w:rsidR="004B32CC" w:rsidRPr="00874ABC" w:rsidRDefault="00F923F4" w:rsidP="00405394">
      <w:pPr>
        <w:pStyle w:val="RFPL2123"/>
        <w:numPr>
          <w:ilvl w:val="0"/>
          <w:numId w:val="110"/>
        </w:numPr>
        <w:ind w:left="1800"/>
      </w:pPr>
      <w:r w:rsidRPr="00F923F4">
        <w:t xml:space="preserve"> the two leading tablet devices (both 10 inch and 7-inch form factor) and their native operating systems and browsers</w:t>
      </w:r>
      <w:r w:rsidR="004B32CC" w:rsidRPr="00874ABC">
        <w:t xml:space="preserve">  </w:t>
      </w:r>
    </w:p>
    <w:p w14:paraId="031842F7" w14:textId="1D23BE58" w:rsidR="00316E5E" w:rsidRDefault="00316E5E" w:rsidP="009866A3">
      <w:pPr>
        <w:pStyle w:val="RFPL2123"/>
      </w:pPr>
      <w:r>
        <w:t xml:space="preserve">Vendor must </w:t>
      </w:r>
      <w:r w:rsidR="00D669A5">
        <w:t>not require a</w:t>
      </w:r>
      <w:r>
        <w:t xml:space="preserve">ny downloads, plug-ins, or additional software (add-ons) to access the proposed </w:t>
      </w:r>
      <w:r w:rsidRPr="004F497E">
        <w:t>solution</w:t>
      </w:r>
      <w:r w:rsidRPr="00874ABC">
        <w:t>.</w:t>
      </w:r>
      <w:r>
        <w:t xml:space="preserve">  </w:t>
      </w:r>
    </w:p>
    <w:p w14:paraId="19A293E6" w14:textId="22EA3945" w:rsidR="00874ABC" w:rsidRDefault="00874ABC" w:rsidP="004F497E">
      <w:pPr>
        <w:pStyle w:val="RFPL2123"/>
      </w:pPr>
      <w:r>
        <w:t>Vendor must recommend minimum hardware and minimum browser specifications necessary to successfully interact with the proposed solution</w:t>
      </w:r>
      <w:r w:rsidR="00CB695C">
        <w:t>s</w:t>
      </w:r>
      <w:r>
        <w:t>.</w:t>
      </w:r>
    </w:p>
    <w:p w14:paraId="26E2EFF2" w14:textId="77777777" w:rsidR="00102273" w:rsidRDefault="008D0989" w:rsidP="008D0989">
      <w:pPr>
        <w:pStyle w:val="RFPHeading2"/>
      </w:pPr>
      <w:bookmarkStart w:id="65" w:name="_Toc154054944"/>
      <w:bookmarkEnd w:id="63"/>
      <w:r>
        <w:t>Mobile Access</w:t>
      </w:r>
      <w:bookmarkEnd w:id="65"/>
    </w:p>
    <w:p w14:paraId="6B1BCD03" w14:textId="1AB4DB6D" w:rsidR="00316E5E" w:rsidRDefault="00316E5E" w:rsidP="009866A3">
      <w:pPr>
        <w:pStyle w:val="RFPL2123"/>
      </w:pPr>
      <w:bookmarkStart w:id="66" w:name="_Hlk77083649"/>
      <w:bookmarkStart w:id="67" w:name="_Hlk140233971"/>
      <w:r>
        <w:t xml:space="preserve">Solution must be accessible to IOS and Android mobile devices. </w:t>
      </w:r>
    </w:p>
    <w:bookmarkEnd w:id="66"/>
    <w:p w14:paraId="2494CB7A" w14:textId="29A551A3" w:rsidR="00316E5E" w:rsidRDefault="00316E5E" w:rsidP="009866A3">
      <w:pPr>
        <w:pStyle w:val="RFPL2123"/>
      </w:pPr>
      <w:r>
        <w:t xml:space="preserve">Solution must have offline functionality which allows users to access, add, and edit data. Modifications must synchronize to the </w:t>
      </w:r>
      <w:r w:rsidR="00902E67">
        <w:t xml:space="preserve">respective </w:t>
      </w:r>
      <w:r>
        <w:t>database</w:t>
      </w:r>
      <w:r w:rsidR="00902E67">
        <w:t>s</w:t>
      </w:r>
      <w:r>
        <w:t xml:space="preserve"> when connectivity is restored.</w:t>
      </w:r>
    </w:p>
    <w:p w14:paraId="17B42686" w14:textId="1E6FDCFA" w:rsidR="00316E5E" w:rsidRDefault="00316E5E" w:rsidP="009866A3">
      <w:pPr>
        <w:pStyle w:val="RFPL2123"/>
      </w:pPr>
      <w:r>
        <w:t>Solution must be compatible with</w:t>
      </w:r>
      <w:r w:rsidR="0050009F" w:rsidRPr="0050009F">
        <w:t xml:space="preserve"> modern iOS and Android devices and their native browsers</w:t>
      </w:r>
      <w:r>
        <w:t xml:space="preserve">. </w:t>
      </w:r>
    </w:p>
    <w:p w14:paraId="7536A224" w14:textId="740577DF" w:rsidR="00316E5E" w:rsidRDefault="00316E5E" w:rsidP="009866A3">
      <w:pPr>
        <w:pStyle w:val="RFPL2123"/>
      </w:pPr>
      <w:r>
        <w:t>Solution must incorporate mobile viewing for credentialed users.</w:t>
      </w:r>
    </w:p>
    <w:p w14:paraId="4BF73983" w14:textId="32704756" w:rsidR="00316E5E" w:rsidRDefault="00316E5E" w:rsidP="009866A3">
      <w:pPr>
        <w:pStyle w:val="RFPL2123"/>
      </w:pPr>
      <w:r>
        <w:t>Solution</w:t>
      </w:r>
      <w:r w:rsidR="007C23AA">
        <w:t xml:space="preserve"> </w:t>
      </w:r>
      <w:r>
        <w:t>must accommodate system management functions on mobile platforms.</w:t>
      </w:r>
    </w:p>
    <w:p w14:paraId="666628EF" w14:textId="1EB02E1D" w:rsidR="00316E5E" w:rsidRPr="008D0989" w:rsidRDefault="00316E5E" w:rsidP="009866A3">
      <w:pPr>
        <w:pStyle w:val="RFPL2123"/>
      </w:pPr>
      <w:r>
        <w:t>Solution must provide real-time data exchange with field devices having adequate access.</w:t>
      </w:r>
    </w:p>
    <w:p w14:paraId="783D4A90" w14:textId="77777777" w:rsidR="005264A6" w:rsidRDefault="005264A6" w:rsidP="008D0989">
      <w:pPr>
        <w:pStyle w:val="RFPHeading2"/>
      </w:pPr>
      <w:bookmarkStart w:id="68" w:name="_Toc154054945"/>
      <w:bookmarkEnd w:id="67"/>
      <w:r>
        <w:t>General</w:t>
      </w:r>
      <w:bookmarkEnd w:id="68"/>
    </w:p>
    <w:p w14:paraId="74DCC98B" w14:textId="554F0033" w:rsidR="00CA7381" w:rsidRPr="00C04B3F" w:rsidRDefault="00CA7381" w:rsidP="009866A3">
      <w:pPr>
        <w:pStyle w:val="RFPL2123"/>
      </w:pPr>
      <w:bookmarkStart w:id="69" w:name="_Hlk140234763"/>
      <w:r w:rsidRPr="00C04B3F">
        <w:t>Using best practice automated food purchasing tools and methodologies, the APS solution must replicate valid, incumbent, core APS functionality</w:t>
      </w:r>
      <w:r w:rsidR="002C02E9">
        <w:t>,</w:t>
      </w:r>
      <w:r w:rsidRPr="00C04B3F">
        <w:t xml:space="preserve"> and must enhance incumbent processes where appropriate. MDE considers incumbent core functionality to be common to such solutions.</w:t>
      </w:r>
    </w:p>
    <w:p w14:paraId="552CD979" w14:textId="19694578" w:rsidR="009E75A5" w:rsidRDefault="009E75A5" w:rsidP="009866A3">
      <w:pPr>
        <w:pStyle w:val="RFPL2123"/>
      </w:pPr>
      <w:r>
        <w:t xml:space="preserve">Solution must provide configurable rights and permissions for authorized users, including external partners such as </w:t>
      </w:r>
      <w:r w:rsidR="0064027D">
        <w:t>RAs</w:t>
      </w:r>
      <w:r w:rsidR="007D0F2B">
        <w:t xml:space="preserve">, </w:t>
      </w:r>
      <w:r w:rsidR="0064027D">
        <w:t>D</w:t>
      </w:r>
      <w:r>
        <w:t>istributors</w:t>
      </w:r>
      <w:r w:rsidR="002C02E9">
        <w:t>,</w:t>
      </w:r>
      <w:r w:rsidR="007D0F2B">
        <w:t xml:space="preserve"> and Bidders</w:t>
      </w:r>
      <w:r>
        <w:t>.</w:t>
      </w:r>
    </w:p>
    <w:p w14:paraId="349FDA17" w14:textId="7DC07F4A" w:rsidR="005264A6" w:rsidRPr="005264A6" w:rsidRDefault="005264A6" w:rsidP="009866A3">
      <w:pPr>
        <w:pStyle w:val="RFPL2123"/>
      </w:pPr>
      <w:r w:rsidRPr="005264A6">
        <w:lastRenderedPageBreak/>
        <w:t>Solution must provide data import and export capabilities.</w:t>
      </w:r>
    </w:p>
    <w:p w14:paraId="737E63BE" w14:textId="1BAA7438" w:rsidR="005264A6" w:rsidRDefault="005264A6" w:rsidP="009866A3">
      <w:pPr>
        <w:pStyle w:val="RFPL2123"/>
      </w:pPr>
      <w:r>
        <w:t xml:space="preserve">Solution must accommodate context sensitive messaging, error messaging, help, and instructions to authorized users and/or </w:t>
      </w:r>
      <w:r w:rsidR="00316E5E">
        <w:t>MDE</w:t>
      </w:r>
      <w:r>
        <w:t xml:space="preserve"> staff. </w:t>
      </w:r>
    </w:p>
    <w:p w14:paraId="52C5637D" w14:textId="6C8AEA39" w:rsidR="005264A6" w:rsidRDefault="005264A6" w:rsidP="009866A3">
      <w:pPr>
        <w:pStyle w:val="RFPL2123"/>
      </w:pPr>
      <w:r>
        <w:t>Solution must support typical Microsoft Office functions such as cut, copy, paste, spell/grammar check, etc.</w:t>
      </w:r>
    </w:p>
    <w:p w14:paraId="798688CD" w14:textId="7237A97E" w:rsidR="005264A6" w:rsidRDefault="005264A6" w:rsidP="009866A3">
      <w:pPr>
        <w:pStyle w:val="RFPL2123"/>
      </w:pPr>
      <w:r w:rsidRPr="005264A6">
        <w:t>Solution must include flexible output formats such as .pdf</w:t>
      </w:r>
      <w:r w:rsidR="00CA5EB2">
        <w:t>,</w:t>
      </w:r>
      <w:r w:rsidRPr="005264A6">
        <w:t xml:space="preserve">.xls, </w:t>
      </w:r>
      <w:r w:rsidR="00CA5EB2">
        <w:t>and</w:t>
      </w:r>
      <w:r w:rsidRPr="005264A6">
        <w:t xml:space="preserve"> any other common</w:t>
      </w:r>
      <w:r w:rsidR="00CA5EB2">
        <w:t>ly used</w:t>
      </w:r>
      <w:r w:rsidRPr="005264A6">
        <w:t xml:space="preserve"> format</w:t>
      </w:r>
      <w:r w:rsidR="007E6A48">
        <w:t>s.</w:t>
      </w:r>
    </w:p>
    <w:p w14:paraId="393B0ADF" w14:textId="1FB3D0E9" w:rsidR="00316E5E" w:rsidRDefault="00A70FF9" w:rsidP="009866A3">
      <w:pPr>
        <w:pStyle w:val="RFPL2123"/>
      </w:pPr>
      <w:r>
        <w:t>Solution</w:t>
      </w:r>
      <w:r w:rsidR="00316E5E">
        <w:t xml:space="preserve"> must provide familiar keyboard shortcuts such as those common to Microsoft Windows applications.  </w:t>
      </w:r>
    </w:p>
    <w:p w14:paraId="291CE428" w14:textId="39554557" w:rsidR="00316E5E" w:rsidRDefault="00316E5E" w:rsidP="009866A3">
      <w:pPr>
        <w:pStyle w:val="RFPL2123"/>
      </w:pPr>
      <w:r>
        <w:t>Solution must allow the viewing of multiple screens simultaneously, along with the ability to minimize and resize windows as needed.</w:t>
      </w:r>
    </w:p>
    <w:p w14:paraId="54698F86" w14:textId="1E422C72" w:rsidR="00316E5E" w:rsidRDefault="00316E5E" w:rsidP="009866A3">
      <w:pPr>
        <w:pStyle w:val="RFPL2123"/>
      </w:pPr>
      <w:r>
        <w:t xml:space="preserve">Solution must comply with ADA Standards for Accessible Design released by </w:t>
      </w:r>
      <w:r w:rsidR="00E21F0A">
        <w:t>U. S. Dep</w:t>
      </w:r>
      <w:r w:rsidR="00424AE7">
        <w:t>artment of Justice (</w:t>
      </w:r>
      <w:r>
        <w:t>DOJ</w:t>
      </w:r>
      <w:r w:rsidR="00424AE7">
        <w:t>)</w:t>
      </w:r>
      <w:r>
        <w:t xml:space="preserve"> in September 2010.</w:t>
      </w:r>
    </w:p>
    <w:p w14:paraId="3F0AC68F" w14:textId="35E3DF90" w:rsidR="00CA7381" w:rsidRDefault="00AD1F72" w:rsidP="009866A3">
      <w:pPr>
        <w:pStyle w:val="RFPL2123"/>
      </w:pPr>
      <w:r>
        <w:t>The APS s</w:t>
      </w:r>
      <w:r w:rsidR="00CA7381">
        <w:t>olution must be customizable for MDE data elements applicable to the administration of the APS.</w:t>
      </w:r>
    </w:p>
    <w:p w14:paraId="1B703365" w14:textId="31B2876C" w:rsidR="00316E5E" w:rsidRDefault="00316E5E" w:rsidP="009866A3">
      <w:pPr>
        <w:pStyle w:val="RFPL2123"/>
      </w:pPr>
      <w:r>
        <w:t>Data elements must be accessible through dropdown menus, checkboxes, data pickers, etc. to ensure standardization of MDE processes and data collection formats</w:t>
      </w:r>
      <w:r w:rsidR="00CA7381">
        <w:t xml:space="preserve"> for both </w:t>
      </w:r>
      <w:r w:rsidR="00F55936">
        <w:t>solutions.</w:t>
      </w:r>
    </w:p>
    <w:p w14:paraId="3A705C32" w14:textId="37BD0A2E" w:rsidR="00316E5E" w:rsidRDefault="00316E5E" w:rsidP="009866A3">
      <w:pPr>
        <w:pStyle w:val="RFPL2123"/>
      </w:pPr>
      <w:r>
        <w:t>Solution must have the ability to manage, verify, and apply digital signatures.</w:t>
      </w:r>
    </w:p>
    <w:p w14:paraId="038DADFA" w14:textId="447D146C" w:rsidR="00316E5E" w:rsidRDefault="00316E5E" w:rsidP="009866A3">
      <w:pPr>
        <w:pStyle w:val="RFPL2123"/>
      </w:pPr>
      <w:r>
        <w:t xml:space="preserve">Solution must include standard email templates, correspondence </w:t>
      </w:r>
      <w:r w:rsidR="00C663C4">
        <w:t>templates,</w:t>
      </w:r>
      <w:r>
        <w:t xml:space="preserve"> and the ability to produce mailing labels based on user defined criteria.</w:t>
      </w:r>
    </w:p>
    <w:p w14:paraId="6D58120E" w14:textId="77777777" w:rsidR="00316E5E" w:rsidRDefault="00316E5E" w:rsidP="009866A3">
      <w:pPr>
        <w:pStyle w:val="RFPL2123"/>
      </w:pPr>
      <w:r>
        <w:t>Solution</w:t>
      </w:r>
      <w:r w:rsidR="00CA7381">
        <w:t>s</w:t>
      </w:r>
      <w:r>
        <w:t xml:space="preserve"> must provide a User Interface (UI) to build and manage templates.</w:t>
      </w:r>
    </w:p>
    <w:p w14:paraId="66B992CD" w14:textId="77777777" w:rsidR="00316E5E" w:rsidRPr="005264A6" w:rsidRDefault="00316E5E" w:rsidP="009866A3">
      <w:pPr>
        <w:pStyle w:val="RFPL2123"/>
      </w:pPr>
      <w:r>
        <w:t>Solution</w:t>
      </w:r>
      <w:r w:rsidR="00CA7381">
        <w:t>s</w:t>
      </w:r>
      <w:r>
        <w:t xml:space="preserve"> must allow authorized users to configure and maintain templates and components.  </w:t>
      </w:r>
    </w:p>
    <w:p w14:paraId="7841BC14" w14:textId="3B34923C" w:rsidR="00316E5E" w:rsidRPr="00316E5E" w:rsidRDefault="00316E5E" w:rsidP="009866A3">
      <w:pPr>
        <w:pStyle w:val="RFPL2123"/>
      </w:pPr>
      <w:r w:rsidRPr="00316E5E">
        <w:t xml:space="preserve">Solution must prevent users from permanently deleting records. </w:t>
      </w:r>
    </w:p>
    <w:p w14:paraId="0CD943E7" w14:textId="24DBAD24" w:rsidR="005264A6" w:rsidRDefault="00316E5E" w:rsidP="009866A3">
      <w:pPr>
        <w:pStyle w:val="RFPL2123"/>
      </w:pPr>
      <w:r w:rsidRPr="000B2B39">
        <w:t>Authorized MDE staff must be able to change a record status to inactive</w:t>
      </w:r>
      <w:r w:rsidR="008F454F">
        <w:t>.</w:t>
      </w:r>
    </w:p>
    <w:p w14:paraId="060EB97B" w14:textId="767B10E8" w:rsidR="00983D9B" w:rsidRDefault="00983D9B" w:rsidP="00983D9B">
      <w:pPr>
        <w:pStyle w:val="RFPL2123"/>
      </w:pPr>
      <w:r>
        <w:t>Solution</w:t>
      </w:r>
      <w:r w:rsidR="008F454F">
        <w:t xml:space="preserve"> </w:t>
      </w:r>
      <w:r>
        <w:t xml:space="preserve">must provide context sensitive help for users throughout the </w:t>
      </w:r>
      <w:r w:rsidR="00337A7F">
        <w:t xml:space="preserve">APS </w:t>
      </w:r>
      <w:r>
        <w:t>process</w:t>
      </w:r>
      <w:r w:rsidR="00337A7F">
        <w:t>es</w:t>
      </w:r>
      <w:r>
        <w:t xml:space="preserve"> from origination to archival. </w:t>
      </w:r>
    </w:p>
    <w:p w14:paraId="166F1C29" w14:textId="31574330" w:rsidR="006A7EF3" w:rsidRPr="004B2AB0" w:rsidRDefault="008F454F" w:rsidP="00334960">
      <w:pPr>
        <w:pStyle w:val="RFPL2123"/>
      </w:pPr>
      <w:r>
        <w:t>I</w:t>
      </w:r>
      <w:r w:rsidR="006A7EF3">
        <w:t>f the proposed</w:t>
      </w:r>
      <w:r>
        <w:t xml:space="preserve"> APS</w:t>
      </w:r>
      <w:r w:rsidR="006A7EF3">
        <w:t xml:space="preserve"> solution requires a different format for unique identities, Vendor must provide a method for linking incumbent APS history to the awarded solution.  MDE will determine the scope of the history to be brought forward into the awarded solution.</w:t>
      </w:r>
    </w:p>
    <w:p w14:paraId="3F980711" w14:textId="7BB610FF" w:rsidR="00017E4B" w:rsidRPr="004F497E" w:rsidRDefault="00017E4B" w:rsidP="00334960">
      <w:pPr>
        <w:pStyle w:val="RFPL2123"/>
      </w:pPr>
      <w:r w:rsidRPr="004F300C">
        <w:t xml:space="preserve">A Distributor is a warehousing and delivery entity </w:t>
      </w:r>
      <w:r w:rsidRPr="004F300C">
        <w:rPr>
          <w:bCs/>
        </w:rPr>
        <w:t xml:space="preserve">contracted by MDE to </w:t>
      </w:r>
      <w:r w:rsidR="008F454F">
        <w:rPr>
          <w:bCs/>
        </w:rPr>
        <w:t xml:space="preserve">purchase, warehouse and deliver </w:t>
      </w:r>
      <w:r w:rsidRPr="004F300C">
        <w:rPr>
          <w:bCs/>
        </w:rPr>
        <w:t>food</w:t>
      </w:r>
      <w:r w:rsidR="008F454F">
        <w:rPr>
          <w:bCs/>
        </w:rPr>
        <w:t xml:space="preserve"> and nonfood items</w:t>
      </w:r>
      <w:r w:rsidRPr="004F300C">
        <w:rPr>
          <w:bCs/>
        </w:rPr>
        <w:t xml:space="preserve"> to approximately </w:t>
      </w:r>
      <w:r w:rsidR="008F454F">
        <w:rPr>
          <w:bCs/>
        </w:rPr>
        <w:t>1</w:t>
      </w:r>
      <w:r w:rsidR="005F708A">
        <w:rPr>
          <w:bCs/>
        </w:rPr>
        <w:t>,</w:t>
      </w:r>
      <w:r w:rsidR="008F454F">
        <w:rPr>
          <w:bCs/>
        </w:rPr>
        <w:t>000</w:t>
      </w:r>
      <w:r w:rsidRPr="004F300C">
        <w:rPr>
          <w:bCs/>
        </w:rPr>
        <w:t xml:space="preserve"> </w:t>
      </w:r>
      <w:r w:rsidR="008F454F">
        <w:rPr>
          <w:bCs/>
        </w:rPr>
        <w:t xml:space="preserve">participating organization </w:t>
      </w:r>
      <w:r w:rsidRPr="004F300C">
        <w:rPr>
          <w:bCs/>
        </w:rPr>
        <w:t>sites</w:t>
      </w:r>
      <w:r w:rsidR="008F454F">
        <w:rPr>
          <w:bCs/>
        </w:rPr>
        <w:t xml:space="preserve">. </w:t>
      </w:r>
      <w:r w:rsidR="00896137" w:rsidRPr="004F300C">
        <w:t xml:space="preserve">Each </w:t>
      </w:r>
      <w:r w:rsidR="00B47650" w:rsidRPr="004F300C">
        <w:t>D</w:t>
      </w:r>
      <w:r w:rsidR="00896137" w:rsidRPr="004F300C">
        <w:t xml:space="preserve">istributor has a unique identity in the incumbent solution. </w:t>
      </w:r>
      <w:r w:rsidRPr="004F300C">
        <w:rPr>
          <w:bCs/>
        </w:rPr>
        <w:t xml:space="preserve">The proposed solution must accommodate unique identifiers for each </w:t>
      </w:r>
      <w:r w:rsidR="00B47650" w:rsidRPr="004F300C">
        <w:rPr>
          <w:bCs/>
        </w:rPr>
        <w:t>D</w:t>
      </w:r>
      <w:r w:rsidRPr="004F300C">
        <w:rPr>
          <w:bCs/>
        </w:rPr>
        <w:t>istributor for the purpose of tracking</w:t>
      </w:r>
      <w:r w:rsidR="000E1229" w:rsidRPr="004F300C">
        <w:rPr>
          <w:bCs/>
        </w:rPr>
        <w:t>, reporting</w:t>
      </w:r>
      <w:r w:rsidR="00B47650" w:rsidRPr="004F300C">
        <w:rPr>
          <w:bCs/>
        </w:rPr>
        <w:t>,</w:t>
      </w:r>
      <w:r w:rsidRPr="004F300C">
        <w:rPr>
          <w:bCs/>
        </w:rPr>
        <w:t xml:space="preserve"> and reconciling all </w:t>
      </w:r>
      <w:r w:rsidR="00B47650" w:rsidRPr="004F300C">
        <w:rPr>
          <w:bCs/>
        </w:rPr>
        <w:t>D</w:t>
      </w:r>
      <w:r w:rsidRPr="004F300C">
        <w:rPr>
          <w:bCs/>
        </w:rPr>
        <w:t>istributor activities</w:t>
      </w:r>
      <w:r w:rsidRPr="004F497E">
        <w:rPr>
          <w:bCs/>
        </w:rPr>
        <w:t>.</w:t>
      </w:r>
      <w:r w:rsidR="00192660" w:rsidRPr="004F497E">
        <w:rPr>
          <w:bCs/>
        </w:rPr>
        <w:t xml:space="preserve"> MDE prefers that the unique distributor identifiers be the same within the solution and is willing </w:t>
      </w:r>
      <w:r w:rsidR="00B51694">
        <w:rPr>
          <w:bCs/>
        </w:rPr>
        <w:t xml:space="preserve">to </w:t>
      </w:r>
      <w:r w:rsidR="00192660" w:rsidRPr="004F497E">
        <w:rPr>
          <w:bCs/>
        </w:rPr>
        <w:t xml:space="preserve">reassign existing </w:t>
      </w:r>
      <w:r w:rsidR="00CB695C" w:rsidRPr="004F497E">
        <w:rPr>
          <w:bCs/>
        </w:rPr>
        <w:t xml:space="preserve">APS </w:t>
      </w:r>
      <w:r w:rsidR="00192660" w:rsidRPr="004F497E">
        <w:rPr>
          <w:bCs/>
        </w:rPr>
        <w:t>identifiers if necessary.</w:t>
      </w:r>
      <w:r w:rsidR="00CB695C" w:rsidRPr="004F497E">
        <w:rPr>
          <w:bCs/>
        </w:rPr>
        <w:t xml:space="preserve">  MDE expects to rely on awarded Vendor expertise in the design and implementation of distributor unique identifiers based on the Vendor</w:t>
      </w:r>
      <w:r w:rsidR="00091EF2">
        <w:rPr>
          <w:bCs/>
        </w:rPr>
        <w:t>’</w:t>
      </w:r>
      <w:r w:rsidR="00CB695C" w:rsidRPr="004F497E">
        <w:rPr>
          <w:bCs/>
        </w:rPr>
        <w:t>s proposed solution.</w:t>
      </w:r>
    </w:p>
    <w:p w14:paraId="4653FD87" w14:textId="6A310719" w:rsidR="000E1229" w:rsidRPr="0032050F" w:rsidRDefault="000E1229" w:rsidP="000E1229">
      <w:pPr>
        <w:pStyle w:val="RFPL2123"/>
      </w:pPr>
      <w:r>
        <w:lastRenderedPageBreak/>
        <w:t>If the proposed solution require</w:t>
      </w:r>
      <w:r w:rsidR="008F454F">
        <w:t>s</w:t>
      </w:r>
      <w:r>
        <w:t xml:space="preserve"> a different </w:t>
      </w:r>
      <w:r w:rsidR="00896137">
        <w:t>format for unique identities</w:t>
      </w:r>
      <w:r>
        <w:t xml:space="preserve">, Vendor must provide a method for linking incumbent </w:t>
      </w:r>
      <w:r w:rsidR="00B47650">
        <w:t>D</w:t>
      </w:r>
      <w:r>
        <w:t>istributor histor</w:t>
      </w:r>
      <w:r w:rsidR="00192660">
        <w:t>ies</w:t>
      </w:r>
      <w:r>
        <w:t xml:space="preserve"> to the awarded solution.  MDE will determine the scope of the history to be brought forward into </w:t>
      </w:r>
      <w:r w:rsidRPr="0032050F">
        <w:t>the awarded solution.</w:t>
      </w:r>
    </w:p>
    <w:p w14:paraId="5EAAB757" w14:textId="4A4454D4" w:rsidR="00E15B85" w:rsidRPr="004F497E" w:rsidRDefault="00E15B85" w:rsidP="000E1229">
      <w:pPr>
        <w:pStyle w:val="RFPL2123"/>
      </w:pPr>
      <w:r w:rsidRPr="004F497E">
        <w:t>Solutions must offer typical general functions such as:</w:t>
      </w:r>
    </w:p>
    <w:p w14:paraId="5EA3182F" w14:textId="7BF192D5" w:rsidR="00E15B85" w:rsidRPr="004F497E" w:rsidRDefault="00E15B85" w:rsidP="009E6F3B">
      <w:pPr>
        <w:pStyle w:val="ListParagraph"/>
        <w:numPr>
          <w:ilvl w:val="1"/>
          <w:numId w:val="77"/>
        </w:numPr>
        <w:ind w:left="1800"/>
        <w:jc w:val="both"/>
      </w:pPr>
      <w:r w:rsidRPr="004F497E">
        <w:t xml:space="preserve">The ability to determine if required fields on forms have not been populated, highlighting the unpopulated fields and displaying a message indicating that the fields have not been </w:t>
      </w:r>
      <w:proofErr w:type="gramStart"/>
      <w:r w:rsidRPr="004F497E">
        <w:t>completed</w:t>
      </w:r>
      <w:r w:rsidR="00CF727A" w:rsidRPr="004F497E">
        <w:t>;</w:t>
      </w:r>
      <w:proofErr w:type="gramEnd"/>
    </w:p>
    <w:p w14:paraId="31E3B9E9" w14:textId="59504E83" w:rsidR="00E15B85" w:rsidRPr="004F497E" w:rsidRDefault="00E15B85" w:rsidP="009E6F3B">
      <w:pPr>
        <w:pStyle w:val="ListParagraph"/>
        <w:numPr>
          <w:ilvl w:val="1"/>
          <w:numId w:val="77"/>
        </w:numPr>
        <w:ind w:left="1800"/>
        <w:jc w:val="both"/>
      </w:pPr>
      <w:r w:rsidRPr="004F497E">
        <w:t>The ability to deny submittal if designated</w:t>
      </w:r>
      <w:r w:rsidR="00CF727A" w:rsidRPr="004F497E">
        <w:t>/required</w:t>
      </w:r>
      <w:r w:rsidRPr="004F497E">
        <w:t xml:space="preserve"> sections/fields have not been </w:t>
      </w:r>
      <w:proofErr w:type="gramStart"/>
      <w:r w:rsidRPr="004F497E">
        <w:t>populated</w:t>
      </w:r>
      <w:r w:rsidR="00CF727A" w:rsidRPr="004F497E">
        <w:t>;</w:t>
      </w:r>
      <w:proofErr w:type="gramEnd"/>
    </w:p>
    <w:p w14:paraId="27A7B872" w14:textId="017079DF" w:rsidR="00E15B85" w:rsidRPr="004F497E" w:rsidRDefault="00E15B85" w:rsidP="009E6F3B">
      <w:pPr>
        <w:pStyle w:val="ListParagraph"/>
        <w:numPr>
          <w:ilvl w:val="1"/>
          <w:numId w:val="77"/>
        </w:numPr>
        <w:ind w:left="1800"/>
        <w:jc w:val="both"/>
      </w:pPr>
      <w:r w:rsidRPr="004F497E">
        <w:t xml:space="preserve">The ability to save forms data for completion in subsequent </w:t>
      </w:r>
      <w:proofErr w:type="gramStart"/>
      <w:r w:rsidRPr="004F497E">
        <w:t>sessions</w:t>
      </w:r>
      <w:r w:rsidR="00CF727A" w:rsidRPr="004F497E">
        <w:t>;</w:t>
      </w:r>
      <w:proofErr w:type="gramEnd"/>
      <w:r w:rsidRPr="004F497E">
        <w:t xml:space="preserve">  </w:t>
      </w:r>
    </w:p>
    <w:p w14:paraId="685BB09F" w14:textId="78E0CFA1" w:rsidR="00E15B85" w:rsidRPr="004F497E" w:rsidRDefault="00E15B85" w:rsidP="009E6F3B">
      <w:pPr>
        <w:pStyle w:val="ListParagraph"/>
        <w:numPr>
          <w:ilvl w:val="1"/>
          <w:numId w:val="77"/>
        </w:numPr>
        <w:ind w:left="1800"/>
        <w:jc w:val="both"/>
      </w:pPr>
      <w:r w:rsidRPr="004F497E">
        <w:t xml:space="preserve">The ability to prepopulate forms with data from other parts of the database. For example, the </w:t>
      </w:r>
      <w:r w:rsidR="00806276">
        <w:t>solution</w:t>
      </w:r>
      <w:r w:rsidR="00806276" w:rsidRPr="004F497E">
        <w:t xml:space="preserve"> </w:t>
      </w:r>
      <w:r w:rsidRPr="004F497E">
        <w:t>must allow Vendor information to be stored in one place and pulled onto forms as needed</w:t>
      </w:r>
      <w:r w:rsidR="00CF727A" w:rsidRPr="004F497E">
        <w:t>; and</w:t>
      </w:r>
    </w:p>
    <w:p w14:paraId="3A771957" w14:textId="27A2F3C8" w:rsidR="00E15B85" w:rsidRPr="004F497E" w:rsidRDefault="00CF727A" w:rsidP="009E6F3B">
      <w:pPr>
        <w:pStyle w:val="ListParagraph"/>
        <w:numPr>
          <w:ilvl w:val="1"/>
          <w:numId w:val="77"/>
        </w:numPr>
        <w:ind w:left="1800"/>
        <w:jc w:val="both"/>
      </w:pPr>
      <w:r w:rsidRPr="004F497E">
        <w:t xml:space="preserve">The ability for </w:t>
      </w:r>
      <w:r w:rsidR="00E15B85" w:rsidRPr="004F497E">
        <w:t>on-line real-time data entry, file maintenance, transaction editing, and inquiry.</w:t>
      </w:r>
    </w:p>
    <w:p w14:paraId="1F320288" w14:textId="77777777" w:rsidR="008D0989" w:rsidRDefault="008D0989" w:rsidP="008D0989">
      <w:pPr>
        <w:pStyle w:val="RFPHeading2"/>
      </w:pPr>
      <w:bookmarkStart w:id="70" w:name="_Toc154054946"/>
      <w:bookmarkEnd w:id="69"/>
      <w:r>
        <w:t>Administrative Management</w:t>
      </w:r>
      <w:bookmarkEnd w:id="70"/>
    </w:p>
    <w:p w14:paraId="5C97D0C1" w14:textId="07523A40" w:rsidR="005264A6" w:rsidRDefault="00A70FF9" w:rsidP="009866A3">
      <w:pPr>
        <w:pStyle w:val="RFPL2123"/>
      </w:pPr>
      <w:bookmarkStart w:id="71" w:name="_Hlk140234785"/>
      <w:r>
        <w:t>Solution</w:t>
      </w:r>
      <w:r w:rsidR="005264A6">
        <w:t xml:space="preserve"> must provide configurable, role-based, administrative tools and controls.</w:t>
      </w:r>
    </w:p>
    <w:p w14:paraId="4730628A" w14:textId="30D72C2A" w:rsidR="005264A6" w:rsidRDefault="005264A6" w:rsidP="009866A3">
      <w:pPr>
        <w:pStyle w:val="RFPL2123"/>
      </w:pPr>
      <w:r>
        <w:t>Solution must be highly configurable and at a minimum, allow authorized users to configure business rules, data elements, screens, workflows, triggers, navigation, and dashboards.</w:t>
      </w:r>
    </w:p>
    <w:p w14:paraId="26412D96" w14:textId="1CF36336" w:rsidR="00EE3631" w:rsidRDefault="00A70FF9" w:rsidP="009866A3">
      <w:pPr>
        <w:pStyle w:val="RFPL2123"/>
      </w:pPr>
      <w:r>
        <w:t>Solution</w:t>
      </w:r>
      <w:r w:rsidR="00EE3631">
        <w:t xml:space="preserve"> must accommodate the need for MDE </w:t>
      </w:r>
      <w:r w:rsidR="00EE3631" w:rsidRPr="00A00E31">
        <w:t>and Provider</w:t>
      </w:r>
      <w:r w:rsidR="00EE3631">
        <w:t xml:space="preserve"> system administrators to perform necessary administrative functions, including</w:t>
      </w:r>
      <w:r w:rsidR="00600C9F">
        <w:t>,</w:t>
      </w:r>
      <w:r w:rsidR="00EE3631">
        <w:t xml:space="preserve"> but not limited to creating and maintaining user accounts, backing up and restoring files, exporting files, and generating reports, etc.</w:t>
      </w:r>
    </w:p>
    <w:p w14:paraId="2D7EAB16" w14:textId="768C00C4" w:rsidR="00EE3631" w:rsidRPr="004B2AB0" w:rsidRDefault="00C6253A" w:rsidP="004B2AB0">
      <w:pPr>
        <w:pStyle w:val="RFPL2123"/>
      </w:pPr>
      <w:r>
        <w:t>System Administrators must be able to produce</w:t>
      </w:r>
      <w:r w:rsidR="00EE3631">
        <w:t xml:space="preserve"> selective reports</w:t>
      </w:r>
      <w:r w:rsidR="00337A7F">
        <w:t>. For APS, examples are</w:t>
      </w:r>
      <w:r w:rsidR="00EB3FD2" w:rsidRPr="00EB3FD2">
        <w:t xml:space="preserve"> </w:t>
      </w:r>
      <w:r w:rsidR="00EB3FD2" w:rsidRPr="00EB3FD2">
        <w:rPr>
          <w:i/>
          <w:iCs/>
        </w:rPr>
        <w:t>Item Usage, Promotional Allowance (rebates), Fill Rates, Organization and Delivery Sites,</w:t>
      </w:r>
      <w:r w:rsidR="00EB3FD2" w:rsidRPr="00EB3FD2">
        <w:t xml:space="preserve"> </w:t>
      </w:r>
      <w:r w:rsidR="00EB3FD2">
        <w:rPr>
          <w:i/>
          <w:iCs/>
        </w:rPr>
        <w:t>etc.</w:t>
      </w:r>
    </w:p>
    <w:p w14:paraId="6F762B6E" w14:textId="77777777" w:rsidR="00B47288" w:rsidRDefault="00B47288" w:rsidP="00DB1453">
      <w:pPr>
        <w:pStyle w:val="RFPHeading2"/>
        <w:keepNext/>
      </w:pPr>
      <w:bookmarkStart w:id="72" w:name="_Toc154054947"/>
      <w:bookmarkEnd w:id="71"/>
      <w:r>
        <w:t>Workflow</w:t>
      </w:r>
      <w:bookmarkEnd w:id="72"/>
    </w:p>
    <w:p w14:paraId="236CFCE5" w14:textId="3D46588C" w:rsidR="00B47288" w:rsidRPr="0064027D" w:rsidRDefault="00B47288" w:rsidP="00B47288">
      <w:pPr>
        <w:pStyle w:val="RFPL2123"/>
      </w:pPr>
      <w:bookmarkStart w:id="73" w:name="_Hlk140234810"/>
      <w:r w:rsidRPr="00EE3631">
        <w:t xml:space="preserve">Solution must accommodate configurable workflows and business rules that are common to best practice </w:t>
      </w:r>
      <w:r w:rsidRPr="0064027D">
        <w:t xml:space="preserve">food </w:t>
      </w:r>
      <w:r w:rsidR="00337A7F">
        <w:t xml:space="preserve">purchasing and </w:t>
      </w:r>
      <w:r w:rsidRPr="0064027D">
        <w:t>distribution solutions.</w:t>
      </w:r>
    </w:p>
    <w:p w14:paraId="272EA041" w14:textId="0E0F5656" w:rsidR="00B47288" w:rsidRDefault="00315A76" w:rsidP="00B47288">
      <w:pPr>
        <w:pStyle w:val="RFPL2123"/>
      </w:pPr>
      <w:r>
        <w:t>B</w:t>
      </w:r>
      <w:r w:rsidR="00B47288">
        <w:t>usiness rules and workflows must allow multiple, related triggers.</w:t>
      </w:r>
    </w:p>
    <w:p w14:paraId="42C6A6E5" w14:textId="723F4A6E" w:rsidR="00B47288" w:rsidRDefault="00B47288" w:rsidP="00B47288">
      <w:pPr>
        <w:pStyle w:val="RFPL2123"/>
      </w:pPr>
      <w:r>
        <w:t xml:space="preserve">Solution must provide configurable triggers that will initiate events and/or data driven workflow actions that will result in automatic updates to targeted MDE food </w:t>
      </w:r>
      <w:r w:rsidR="00337A7F">
        <w:t>purchasing</w:t>
      </w:r>
      <w:r>
        <w:t xml:space="preserve"> processes.</w:t>
      </w:r>
    </w:p>
    <w:p w14:paraId="59FD6B64" w14:textId="51113F32" w:rsidR="00B47288" w:rsidRDefault="00B47288" w:rsidP="00B47288">
      <w:pPr>
        <w:pStyle w:val="RFPL2123"/>
      </w:pPr>
      <w:r>
        <w:t xml:space="preserve">Solution must provide configurable time standards that </w:t>
      </w:r>
      <w:proofErr w:type="gramStart"/>
      <w:r>
        <w:t>trigger</w:t>
      </w:r>
      <w:proofErr w:type="gramEnd"/>
      <w:r>
        <w:t xml:space="preserve"> and route workflows based on multiple variables such as</w:t>
      </w:r>
      <w:r>
        <w:rPr>
          <w:color w:val="00B050"/>
        </w:rPr>
        <w:t xml:space="preserve"> </w:t>
      </w:r>
      <w:r w:rsidRPr="008D6E63">
        <w:t xml:space="preserve">inventory </w:t>
      </w:r>
      <w:r>
        <w:t>aging, order cancellations, etc.  Such events and conditions will be defined by MDE.</w:t>
      </w:r>
    </w:p>
    <w:p w14:paraId="6A0DD11D" w14:textId="2BA04995" w:rsidR="00B47288" w:rsidRDefault="00B47288" w:rsidP="00B47288">
      <w:pPr>
        <w:pStyle w:val="RFPL2123"/>
      </w:pPr>
      <w:r>
        <w:t>Solution must allow authorized users to redirect workflows in response to circumstances that require temporary or permanent changes.</w:t>
      </w:r>
    </w:p>
    <w:p w14:paraId="2F1C340E" w14:textId="2CC6168E" w:rsidR="00B47288" w:rsidRDefault="00B47288" w:rsidP="00B47288">
      <w:pPr>
        <w:pStyle w:val="RFPL2123"/>
      </w:pPr>
      <w:r>
        <w:t xml:space="preserve">Solution must automatically calculate </w:t>
      </w:r>
      <w:r w:rsidRPr="008D6E63">
        <w:t>service deadlines</w:t>
      </w:r>
      <w:r>
        <w:t xml:space="preserve"> as determined by MDE; this feature must be configurable</w:t>
      </w:r>
      <w:r w:rsidR="00520EC5">
        <w:t xml:space="preserve"> by MDE authorized users</w:t>
      </w:r>
      <w:r>
        <w:t xml:space="preserve">. </w:t>
      </w:r>
    </w:p>
    <w:p w14:paraId="6805D3DA" w14:textId="5A5E48A9" w:rsidR="00B47288" w:rsidRDefault="00315A76" w:rsidP="00B47288">
      <w:pPr>
        <w:pStyle w:val="RFPL2123"/>
      </w:pPr>
      <w:r>
        <w:lastRenderedPageBreak/>
        <w:t>W</w:t>
      </w:r>
      <w:r w:rsidR="00B47288">
        <w:t xml:space="preserve">orkflow routing must accommodate, track, and report on due dates as defined by MDE. </w:t>
      </w:r>
    </w:p>
    <w:p w14:paraId="429D3912" w14:textId="1ECF09C0" w:rsidR="00B47288" w:rsidRDefault="00B47288" w:rsidP="00B47288">
      <w:pPr>
        <w:pStyle w:val="RFPL2123"/>
      </w:pPr>
      <w:r>
        <w:t xml:space="preserve">Solution must simultaneously distribute </w:t>
      </w:r>
      <w:r w:rsidRPr="00FE4E78">
        <w:t xml:space="preserve">tasks </w:t>
      </w:r>
      <w:r>
        <w:t xml:space="preserve">to relevant parties. </w:t>
      </w:r>
    </w:p>
    <w:p w14:paraId="24A35071" w14:textId="4AA980BA" w:rsidR="00B47288" w:rsidRDefault="00B47288" w:rsidP="00B47288">
      <w:pPr>
        <w:pStyle w:val="RFPL2123"/>
      </w:pPr>
      <w:r>
        <w:t xml:space="preserve">Solution must display workflows in simple, graphic formats </w:t>
      </w:r>
      <w:r w:rsidR="0064027D">
        <w:t>that</w:t>
      </w:r>
      <w:r>
        <w:t xml:space="preserve"> are easily understood by system users. </w:t>
      </w:r>
    </w:p>
    <w:p w14:paraId="2851BDEB" w14:textId="011E0C03" w:rsidR="00B47288" w:rsidRDefault="00315A76" w:rsidP="00B47288">
      <w:pPr>
        <w:pStyle w:val="RFPL2123"/>
      </w:pPr>
      <w:r>
        <w:t>W</w:t>
      </w:r>
      <w:r w:rsidR="00B47288">
        <w:t xml:space="preserve">orkflow graphics must indicate </w:t>
      </w:r>
      <w:proofErr w:type="gramStart"/>
      <w:r w:rsidR="00B47288">
        <w:t>current status</w:t>
      </w:r>
      <w:proofErr w:type="gramEnd"/>
      <w:r w:rsidR="00B47288">
        <w:t xml:space="preserve"> of a work item in the workflow.</w:t>
      </w:r>
    </w:p>
    <w:p w14:paraId="62EFA30E" w14:textId="2FB7D327" w:rsidR="00B47288" w:rsidRDefault="00B47288" w:rsidP="00B47288">
      <w:pPr>
        <w:pStyle w:val="RFPL2123"/>
      </w:pPr>
      <w:r>
        <w:t xml:space="preserve">Solution must allow workflows to be saved as templates to be reused for other types of </w:t>
      </w:r>
      <w:r w:rsidR="00315A76">
        <w:t xml:space="preserve">APS </w:t>
      </w:r>
      <w:r w:rsidRPr="00FE4E78">
        <w:t>activities.</w:t>
      </w:r>
      <w:r>
        <w:rPr>
          <w:strike/>
        </w:rPr>
        <w:t xml:space="preserve"> </w:t>
      </w:r>
    </w:p>
    <w:p w14:paraId="1E4F4341" w14:textId="507899A2" w:rsidR="00B47288" w:rsidRDefault="00B47288" w:rsidP="00B47288">
      <w:pPr>
        <w:pStyle w:val="RFPL2123"/>
      </w:pPr>
      <w:r>
        <w:t>Solution must provide the ability to create and modify workflows using built-in administrative tools.</w:t>
      </w:r>
    </w:p>
    <w:p w14:paraId="61D3CF0E" w14:textId="14CF7A93" w:rsidR="00B47288" w:rsidRDefault="00A52CE9" w:rsidP="00B47288">
      <w:pPr>
        <w:pStyle w:val="RFPL2123"/>
      </w:pPr>
      <w:r>
        <w:t>W</w:t>
      </w:r>
      <w:r w:rsidR="00B47288">
        <w:t xml:space="preserve">orkflows must be capable of routing functional responsibilities to specific staff member work queues.   </w:t>
      </w:r>
    </w:p>
    <w:p w14:paraId="15BB4001" w14:textId="1904458C" w:rsidR="00B47288" w:rsidRDefault="00B47288" w:rsidP="00B47288">
      <w:pPr>
        <w:pStyle w:val="RFPL2123"/>
      </w:pPr>
      <w:r>
        <w:t>MDE prefers drag-and-drop tools through a graphic user interface to configure workflows.</w:t>
      </w:r>
    </w:p>
    <w:p w14:paraId="4B9319C4" w14:textId="6F1DEDDA" w:rsidR="00B47288" w:rsidRDefault="00A52CE9" w:rsidP="00B47288">
      <w:pPr>
        <w:pStyle w:val="RFPL2123"/>
      </w:pPr>
      <w:r>
        <w:t>A</w:t>
      </w:r>
      <w:r w:rsidR="00B47288">
        <w:t xml:space="preserve">uthorized MDE </w:t>
      </w:r>
      <w:r w:rsidR="00EB3FD2">
        <w:t>users</w:t>
      </w:r>
      <w:r w:rsidR="00B47288">
        <w:t xml:space="preserve"> must be able to reassign and/or override workflow tasks as necessary to manage workloads, staffing, and processes. </w:t>
      </w:r>
    </w:p>
    <w:p w14:paraId="528A27CA" w14:textId="77777777" w:rsidR="00F5515F" w:rsidRDefault="00F5515F" w:rsidP="00B47288">
      <w:pPr>
        <w:pStyle w:val="RFPL2123"/>
      </w:pPr>
      <w:r>
        <w:t>APS solution must offer pre-configured workflows for processes common to automated food purchasing activities.</w:t>
      </w:r>
    </w:p>
    <w:p w14:paraId="19256499" w14:textId="77777777" w:rsidR="003F4787" w:rsidRDefault="003F4787" w:rsidP="003F4787">
      <w:pPr>
        <w:pStyle w:val="RFPHeading2"/>
      </w:pPr>
      <w:bookmarkStart w:id="74" w:name="_Toc154054948"/>
      <w:bookmarkEnd w:id="73"/>
      <w:r>
        <w:t>Notifications and Alerts</w:t>
      </w:r>
      <w:bookmarkEnd w:id="74"/>
    </w:p>
    <w:p w14:paraId="4A9110DB" w14:textId="63EAD8CD" w:rsidR="003F4787" w:rsidRDefault="003F4787" w:rsidP="003F4787">
      <w:pPr>
        <w:pStyle w:val="RFPL2123"/>
      </w:pPr>
      <w:bookmarkStart w:id="75" w:name="_Hlk140234830"/>
      <w:r>
        <w:t>Solution must auto-generate emails or notifications based on conditions and thresholds set by MDE.</w:t>
      </w:r>
    </w:p>
    <w:p w14:paraId="3A408224" w14:textId="61F000FC" w:rsidR="003F4787" w:rsidRDefault="003F4787" w:rsidP="003F4787">
      <w:pPr>
        <w:pStyle w:val="RFPL2123"/>
      </w:pPr>
      <w:r>
        <w:t>Solution must provide email and/or correspondence templates for notification purposes.</w:t>
      </w:r>
    </w:p>
    <w:p w14:paraId="57CD7E16" w14:textId="3137A5EE" w:rsidR="003F4787" w:rsidRDefault="003F4787" w:rsidP="003F4787">
      <w:pPr>
        <w:pStyle w:val="RFPL2123"/>
      </w:pPr>
      <w:r>
        <w:rPr>
          <w:lang w:bidi="en-US"/>
        </w:rPr>
        <w:t xml:space="preserve">Solution must provide task management functions that will issue alerts for pending, due, or </w:t>
      </w:r>
      <w:r w:rsidRPr="00246863">
        <w:rPr>
          <w:lang w:bidi="en-US"/>
        </w:rPr>
        <w:t>past</w:t>
      </w:r>
      <w:r>
        <w:rPr>
          <w:lang w:bidi="en-US"/>
        </w:rPr>
        <w:t xml:space="preserve"> due tasks.  This function should interface with the dashboard function to give users a visual representation of the status of their tasks.</w:t>
      </w:r>
    </w:p>
    <w:p w14:paraId="016AF820" w14:textId="0BCB9784" w:rsidR="003F4787" w:rsidRDefault="00A52CE9" w:rsidP="003F4787">
      <w:pPr>
        <w:pStyle w:val="RFPL2123"/>
      </w:pPr>
      <w:r>
        <w:t>T</w:t>
      </w:r>
      <w:r w:rsidR="003F4787" w:rsidRPr="000B2B39">
        <w:t>ask logs must reveal daily assigned tasks, task details, task due dates, task status, and all other details pertinent to task management.</w:t>
      </w:r>
      <w:r w:rsidR="003F4787">
        <w:t xml:space="preserve">  </w:t>
      </w:r>
    </w:p>
    <w:p w14:paraId="7FBD86D6" w14:textId="77777777" w:rsidR="003F4787" w:rsidRDefault="003F4787" w:rsidP="003F4787">
      <w:pPr>
        <w:pStyle w:val="RFPHeading2"/>
      </w:pPr>
      <w:bookmarkStart w:id="76" w:name="_Toc154054949"/>
      <w:bookmarkEnd w:id="75"/>
      <w:r>
        <w:t>Search Function</w:t>
      </w:r>
      <w:bookmarkEnd w:id="76"/>
    </w:p>
    <w:p w14:paraId="24EACE2F" w14:textId="712B3A19" w:rsidR="003F4787" w:rsidRDefault="003F4787" w:rsidP="003F4787">
      <w:pPr>
        <w:pStyle w:val="RFPL2123"/>
      </w:pPr>
      <w:bookmarkStart w:id="77" w:name="_Hlk140234851"/>
      <w:r>
        <w:t xml:space="preserve">Solution must offer full featured, configurable data search functions that can be scheduled to run automatically and/or </w:t>
      </w:r>
      <w:proofErr w:type="gramStart"/>
      <w:r>
        <w:t>as a result of</w:t>
      </w:r>
      <w:proofErr w:type="gramEnd"/>
      <w:r>
        <w:t xml:space="preserve"> an individual request from an authorized user.</w:t>
      </w:r>
    </w:p>
    <w:p w14:paraId="5EF4ABA0" w14:textId="708F88B3" w:rsidR="003F4787" w:rsidRDefault="003F4787" w:rsidP="003F4787">
      <w:pPr>
        <w:pStyle w:val="RFPL2123"/>
      </w:pPr>
      <w:r>
        <w:t>Solution must allow users to search by any indexable attribute required by MDE.</w:t>
      </w:r>
    </w:p>
    <w:p w14:paraId="6B690F0F" w14:textId="3774AE8C" w:rsidR="003F4787" w:rsidRDefault="003F4787" w:rsidP="003F4787">
      <w:pPr>
        <w:pStyle w:val="RFPL2123"/>
      </w:pPr>
      <w:r>
        <w:t>Solution must be able to search on all data elements and have full key word search capability.</w:t>
      </w:r>
    </w:p>
    <w:p w14:paraId="3873AEE8" w14:textId="791916BC" w:rsidR="003F4787" w:rsidRDefault="003F4787" w:rsidP="003F4787">
      <w:pPr>
        <w:pStyle w:val="RFPL2123"/>
      </w:pPr>
      <w:r>
        <w:t>Solution must be able to produce search results that represent the search term, as well as subtle variations of the search term.</w:t>
      </w:r>
    </w:p>
    <w:p w14:paraId="176C4E56" w14:textId="498B8F8C" w:rsidR="003F4787" w:rsidRDefault="00403616" w:rsidP="003F4787">
      <w:pPr>
        <w:pStyle w:val="RFPL2123"/>
      </w:pPr>
      <w:r>
        <w:t>For both solutions, s</w:t>
      </w:r>
      <w:r w:rsidR="003F4787">
        <w:t xml:space="preserve">earch results must be exportable or downloadable to common file formats such as Excel, </w:t>
      </w:r>
      <w:r w:rsidR="0012755D">
        <w:t>.</w:t>
      </w:r>
      <w:r w:rsidR="003F4787">
        <w:t xml:space="preserve">pdf, </w:t>
      </w:r>
      <w:r w:rsidR="0012755D">
        <w:t>.</w:t>
      </w:r>
      <w:r w:rsidR="003F4787">
        <w:t>xml, and csv.</w:t>
      </w:r>
    </w:p>
    <w:p w14:paraId="3105F09E" w14:textId="768F660F" w:rsidR="003F4787" w:rsidRDefault="00533B7D" w:rsidP="003F4787">
      <w:pPr>
        <w:pStyle w:val="RFPL2123"/>
      </w:pPr>
      <w:r>
        <w:t>U</w:t>
      </w:r>
      <w:r w:rsidR="003F4787">
        <w:t>sers must be able to save frequently used searches for repeated use.</w:t>
      </w:r>
    </w:p>
    <w:p w14:paraId="4BEC99CA" w14:textId="0A365A68" w:rsidR="003F4787" w:rsidRDefault="00533B7D" w:rsidP="003F4787">
      <w:pPr>
        <w:pStyle w:val="RFPL2123"/>
      </w:pPr>
      <w:r>
        <w:lastRenderedPageBreak/>
        <w:t>U</w:t>
      </w:r>
      <w:r w:rsidR="003F4787">
        <w:t xml:space="preserve">sers must be able to search by </w:t>
      </w:r>
      <w:r w:rsidR="0087478D">
        <w:t>categories</w:t>
      </w:r>
      <w:r w:rsidR="003F4787">
        <w:t xml:space="preserve"> such as </w:t>
      </w:r>
      <w:r w:rsidR="0032050F">
        <w:t>state contracted items or non-contracted items</w:t>
      </w:r>
      <w:r w:rsidR="0087478D">
        <w:t>, non-food items, fresh or frozen items, etc.</w:t>
      </w:r>
    </w:p>
    <w:p w14:paraId="5362E5BD" w14:textId="0C2E9D49" w:rsidR="003F4787" w:rsidRDefault="00533B7D" w:rsidP="003F4787">
      <w:pPr>
        <w:pStyle w:val="RFPL2123"/>
      </w:pPr>
      <w:r>
        <w:t>U</w:t>
      </w:r>
      <w:r w:rsidR="003F4787">
        <w:t>sers must be able to search for upcoming events, deadlines, or other quantifiable parameters as determined by MDE.</w:t>
      </w:r>
    </w:p>
    <w:p w14:paraId="1414581B" w14:textId="3969591F" w:rsidR="003F4787" w:rsidRDefault="00533B7D" w:rsidP="003F4787">
      <w:pPr>
        <w:pStyle w:val="RFPL2123"/>
      </w:pPr>
      <w:r>
        <w:t>S</w:t>
      </w:r>
      <w:r w:rsidR="00623A87">
        <w:t xml:space="preserve">olution </w:t>
      </w:r>
      <w:r w:rsidR="003F4787">
        <w:t xml:space="preserve">must provide global search functionality.  At a minimum, this function should allow </w:t>
      </w:r>
      <w:r w:rsidR="00623A87">
        <w:t xml:space="preserve">users </w:t>
      </w:r>
      <w:r w:rsidR="003F4787">
        <w:t>to search for any data or combination of data in the system. The results should be presented in a prioritized structure determined by the relevance to the search criteria. All connected or relatable data based on the search criteria should be presented within the prioritized results.</w:t>
      </w:r>
    </w:p>
    <w:p w14:paraId="6B84D27B" w14:textId="77777777" w:rsidR="003F4787" w:rsidRDefault="003F4787" w:rsidP="003F4787">
      <w:pPr>
        <w:pStyle w:val="RFPHeading2"/>
      </w:pPr>
      <w:bookmarkStart w:id="78" w:name="_Toc154054950"/>
      <w:bookmarkEnd w:id="77"/>
      <w:r>
        <w:t>Calendar Function</w:t>
      </w:r>
      <w:bookmarkEnd w:id="78"/>
    </w:p>
    <w:p w14:paraId="618BAE3F" w14:textId="665EC95D" w:rsidR="003F4787" w:rsidRDefault="003F4787" w:rsidP="003F4787">
      <w:pPr>
        <w:pStyle w:val="RFPL2123"/>
      </w:pPr>
      <w:bookmarkStart w:id="79" w:name="_Hlk140234981"/>
      <w:r>
        <w:t>Solution must offer full featured calendar functions that are common to best practice food distribution practices</w:t>
      </w:r>
      <w:r w:rsidR="00EB3FD2">
        <w:t>.</w:t>
      </w:r>
    </w:p>
    <w:p w14:paraId="46A88093" w14:textId="47D1355B" w:rsidR="003F4787" w:rsidRDefault="003F4787" w:rsidP="003F4787">
      <w:pPr>
        <w:pStyle w:val="RFPL2123"/>
      </w:pPr>
      <w:r>
        <w:t>At a minimum, solution must offer calendar functions as described below</w:t>
      </w:r>
      <w:r w:rsidRPr="00C15A08">
        <w:rPr>
          <w:rStyle w:val="RFPL2123Char"/>
        </w:rPr>
        <w:t>:</w:t>
      </w:r>
    </w:p>
    <w:p w14:paraId="07641D23" w14:textId="77777777" w:rsidR="003F4787" w:rsidRDefault="003F4787" w:rsidP="009E6F3B">
      <w:pPr>
        <w:pStyle w:val="ListParagraph"/>
        <w:numPr>
          <w:ilvl w:val="1"/>
          <w:numId w:val="109"/>
        </w:numPr>
        <w:ind w:left="1800"/>
        <w:jc w:val="both"/>
      </w:pPr>
      <w:r>
        <w:t xml:space="preserve">Configurable meeting notification and event fields </w:t>
      </w:r>
      <w:proofErr w:type="gramStart"/>
      <w:r>
        <w:t>display;</w:t>
      </w:r>
      <w:proofErr w:type="gramEnd"/>
    </w:p>
    <w:p w14:paraId="26BE6ED4" w14:textId="77777777" w:rsidR="003F4787" w:rsidRDefault="003F4787" w:rsidP="009E6F3B">
      <w:pPr>
        <w:pStyle w:val="ListParagraph"/>
        <w:numPr>
          <w:ilvl w:val="1"/>
          <w:numId w:val="109"/>
        </w:numPr>
        <w:ind w:left="1800"/>
        <w:jc w:val="both"/>
      </w:pPr>
      <w:r>
        <w:t xml:space="preserve">Calendars can be shared with participating entities, as determined by </w:t>
      </w:r>
      <w:proofErr w:type="gramStart"/>
      <w:r>
        <w:t>MDE;</w:t>
      </w:r>
      <w:proofErr w:type="gramEnd"/>
    </w:p>
    <w:p w14:paraId="72AE8DCF" w14:textId="77777777" w:rsidR="003F4787" w:rsidRDefault="003F4787" w:rsidP="009E6F3B">
      <w:pPr>
        <w:pStyle w:val="ListParagraph"/>
        <w:numPr>
          <w:ilvl w:val="1"/>
          <w:numId w:val="109"/>
        </w:numPr>
        <w:ind w:left="1800"/>
        <w:jc w:val="both"/>
      </w:pPr>
      <w:r>
        <w:t xml:space="preserve">Calendars are </w:t>
      </w:r>
      <w:proofErr w:type="gramStart"/>
      <w:r>
        <w:t>exportable;</w:t>
      </w:r>
      <w:proofErr w:type="gramEnd"/>
      <w:r>
        <w:t xml:space="preserve"> </w:t>
      </w:r>
    </w:p>
    <w:p w14:paraId="2D833363" w14:textId="77777777" w:rsidR="003F4787" w:rsidRDefault="003F4787" w:rsidP="009E6F3B">
      <w:pPr>
        <w:pStyle w:val="ListParagraph"/>
        <w:numPr>
          <w:ilvl w:val="1"/>
          <w:numId w:val="109"/>
        </w:numPr>
        <w:ind w:left="1800"/>
        <w:jc w:val="both"/>
      </w:pPr>
      <w:r>
        <w:t>Events can be displayed in calendar style; and</w:t>
      </w:r>
    </w:p>
    <w:p w14:paraId="1D573A1A" w14:textId="77777777" w:rsidR="003F4787" w:rsidRDefault="003F4787" w:rsidP="009E6F3B">
      <w:pPr>
        <w:pStyle w:val="ListParagraph"/>
        <w:numPr>
          <w:ilvl w:val="1"/>
          <w:numId w:val="109"/>
        </w:numPr>
        <w:ind w:left="1800"/>
        <w:jc w:val="both"/>
      </w:pPr>
      <w:r>
        <w:t>Users can subscribe to calendar events.</w:t>
      </w:r>
    </w:p>
    <w:p w14:paraId="365CC8D1" w14:textId="77777777" w:rsidR="003F4787" w:rsidRDefault="003F4787" w:rsidP="003F4787">
      <w:pPr>
        <w:pStyle w:val="RFPHeading2"/>
      </w:pPr>
      <w:bookmarkStart w:id="80" w:name="_Toc154054951"/>
      <w:bookmarkEnd w:id="79"/>
      <w:r>
        <w:t>Audit Function</w:t>
      </w:r>
      <w:bookmarkEnd w:id="80"/>
    </w:p>
    <w:p w14:paraId="2090DDCF" w14:textId="782913A0" w:rsidR="003F4787" w:rsidRDefault="003F4787" w:rsidP="003F4787">
      <w:pPr>
        <w:pStyle w:val="RFPL2123"/>
      </w:pPr>
      <w:bookmarkStart w:id="81" w:name="_Hlk140235002"/>
      <w:r>
        <w:t>For tracking and audit purposes, solution must assign unique identifiers to all users.</w:t>
      </w:r>
    </w:p>
    <w:p w14:paraId="709A068B" w14:textId="414D5F5A" w:rsidR="003F4787" w:rsidRDefault="003F4787" w:rsidP="003F4787">
      <w:pPr>
        <w:pStyle w:val="RFPL2123"/>
      </w:pPr>
      <w:r>
        <w:t>Solution must timestamp all actions taken by users and reflect the activity in the audit trail.</w:t>
      </w:r>
    </w:p>
    <w:p w14:paraId="5FF9F31D" w14:textId="40BFFB9A" w:rsidR="003F4787" w:rsidRDefault="003F4787" w:rsidP="003F4787">
      <w:pPr>
        <w:pStyle w:val="RFPL2123"/>
      </w:pPr>
      <w:r>
        <w:t>Solution must maintain audit trail</w:t>
      </w:r>
      <w:r w:rsidR="00623A87">
        <w:t>s</w:t>
      </w:r>
      <w:r>
        <w:t xml:space="preserve"> of data changes including but not limited to previous and new values, change dates, and the identity of the person making the change. </w:t>
      </w:r>
    </w:p>
    <w:p w14:paraId="12F079AD" w14:textId="34864047" w:rsidR="003F4787" w:rsidRDefault="00533B7D" w:rsidP="003F4787">
      <w:pPr>
        <w:pStyle w:val="RFPL2123"/>
      </w:pPr>
      <w:r>
        <w:t>A</w:t>
      </w:r>
      <w:r w:rsidR="003F4787">
        <w:t>udit trails must be accessible in real time by authorized MDE staff.</w:t>
      </w:r>
    </w:p>
    <w:p w14:paraId="2E78A908" w14:textId="023AE15B" w:rsidR="003F4787" w:rsidRDefault="003F4787" w:rsidP="003F4787">
      <w:pPr>
        <w:pStyle w:val="RFPL2123"/>
      </w:pPr>
      <w:r>
        <w:t>Solution must also be able to produce an audit trail of the historical security access changes for each user.</w:t>
      </w:r>
    </w:p>
    <w:p w14:paraId="2BDAFF3B" w14:textId="55C8AAF3" w:rsidR="00170457" w:rsidRDefault="00170457" w:rsidP="003F4787">
      <w:pPr>
        <w:pStyle w:val="RFPL2123"/>
      </w:pPr>
      <w:r>
        <w:t>Audit trails must be customizable and exportable in common report formats.</w:t>
      </w:r>
    </w:p>
    <w:p w14:paraId="0E531ED9" w14:textId="3A25F97D" w:rsidR="006D087A" w:rsidRDefault="006D087A" w:rsidP="003F4787">
      <w:pPr>
        <w:pStyle w:val="RFPL2123"/>
      </w:pPr>
      <w:r>
        <w:t>Audit trails must be retained and accessible for the current month and the prior twelve months.</w:t>
      </w:r>
    </w:p>
    <w:p w14:paraId="65F960CF" w14:textId="77777777" w:rsidR="003F4787" w:rsidRDefault="003F4787" w:rsidP="003F4787">
      <w:pPr>
        <w:pStyle w:val="RFPHeading2"/>
      </w:pPr>
      <w:bookmarkStart w:id="82" w:name="_Toc154054952"/>
      <w:bookmarkEnd w:id="81"/>
      <w:r>
        <w:t>Document Manager</w:t>
      </w:r>
      <w:bookmarkEnd w:id="82"/>
    </w:p>
    <w:p w14:paraId="2B03DB4A" w14:textId="64792602" w:rsidR="003F4787" w:rsidRDefault="003F4787" w:rsidP="003F4787">
      <w:pPr>
        <w:pStyle w:val="RFPL2123"/>
      </w:pPr>
      <w:bookmarkStart w:id="83" w:name="_Hlk140235035"/>
      <w:r w:rsidRPr="000A7F93">
        <w:t>Solution</w:t>
      </w:r>
      <w:r w:rsidR="00533B7D">
        <w:t xml:space="preserve"> </w:t>
      </w:r>
      <w:r w:rsidRPr="000A7F93">
        <w:t>must offer full featured document management system</w:t>
      </w:r>
      <w:r w:rsidR="00623A87">
        <w:t>s</w:t>
      </w:r>
      <w:r w:rsidRPr="000A7F93">
        <w:t xml:space="preserve"> (DMS) that accommodate generating, scanning, indexing, manipulating, editing, and storing paper and electronic documents.</w:t>
      </w:r>
    </w:p>
    <w:p w14:paraId="4E00638C" w14:textId="55FEEE71" w:rsidR="003F4787" w:rsidRDefault="003F4787" w:rsidP="003F4787">
      <w:pPr>
        <w:pStyle w:val="RFPL2123"/>
      </w:pPr>
      <w:bookmarkStart w:id="84" w:name="_Hlk77083779"/>
      <w:r>
        <w:t>Solution must be able to upload documents in formats commonly accepted by the MDE processes.  Common MDE document formats are:  All Microsoft Office formats, .pdf, and all photo formats including JPEG, TIFF, GIF, and PNG.</w:t>
      </w:r>
      <w:r w:rsidR="006D087A">
        <w:t xml:space="preserve">  MDE staff will be responsible for any scanning and uploading tasks.</w:t>
      </w:r>
    </w:p>
    <w:bookmarkEnd w:id="84"/>
    <w:p w14:paraId="7FF7DE80" w14:textId="067678FF" w:rsidR="003F4787" w:rsidRDefault="003F4787" w:rsidP="003F4787">
      <w:pPr>
        <w:pStyle w:val="RFPL2123"/>
      </w:pPr>
      <w:r>
        <w:lastRenderedPageBreak/>
        <w:t>Solution must accommodate printing and/or exporting of maintained and managed documents.</w:t>
      </w:r>
    </w:p>
    <w:p w14:paraId="631FE33D" w14:textId="4D713574" w:rsidR="003F4787" w:rsidRDefault="003F4787" w:rsidP="003F4787">
      <w:pPr>
        <w:pStyle w:val="RFPL2123"/>
      </w:pPr>
      <w:r>
        <w:t>Solution must allow users to upload and attach documents to targeted records.  This must also apply to mobile users.</w:t>
      </w:r>
    </w:p>
    <w:p w14:paraId="595D760C" w14:textId="13DF7408" w:rsidR="003F4787" w:rsidRDefault="00533B7D" w:rsidP="003F4787">
      <w:pPr>
        <w:pStyle w:val="RFPL2123"/>
      </w:pPr>
      <w:r>
        <w:t>S</w:t>
      </w:r>
      <w:r w:rsidR="003F4787">
        <w:t>tored documents must be searchable by key words, such as application, customer, parcel ID, address, and other indexed attributes.</w:t>
      </w:r>
    </w:p>
    <w:p w14:paraId="718690DC" w14:textId="4B49B593" w:rsidR="003F4787" w:rsidRDefault="003F4787" w:rsidP="003F4787">
      <w:pPr>
        <w:pStyle w:val="RFPL2123"/>
      </w:pPr>
      <w:r>
        <w:t>Solution must allow permission-based review and editing of documents in the document manager.</w:t>
      </w:r>
    </w:p>
    <w:p w14:paraId="52703458" w14:textId="360FF7BC" w:rsidR="003F4787" w:rsidRDefault="003F4787" w:rsidP="003F4787">
      <w:pPr>
        <w:pStyle w:val="RFPL2123"/>
      </w:pPr>
      <w:r>
        <w:t>Document management solution</w:t>
      </w:r>
      <w:r w:rsidR="00623A87">
        <w:t>s</w:t>
      </w:r>
      <w:r>
        <w:t xml:space="preserve"> must accept the migration/import of documents and other digital assets presently being used by MDE.  Common MDE document formats include:  All Microsoft Office formats, .pdf, and all photo formats including JPEG, TIFF, GIF, and PNG.</w:t>
      </w:r>
    </w:p>
    <w:p w14:paraId="3594E784" w14:textId="77777777" w:rsidR="00D72EBC" w:rsidRDefault="00D72EBC" w:rsidP="00D72EBC">
      <w:pPr>
        <w:pStyle w:val="RFPHeading2"/>
      </w:pPr>
      <w:bookmarkStart w:id="85" w:name="_Toc154054953"/>
      <w:bookmarkEnd w:id="83"/>
      <w:r>
        <w:t>Reports and Dashboards</w:t>
      </w:r>
      <w:bookmarkEnd w:id="85"/>
    </w:p>
    <w:p w14:paraId="24AB5896" w14:textId="70AD72E4" w:rsidR="00D72EBC" w:rsidRPr="00D15916" w:rsidRDefault="00D72EBC" w:rsidP="00D72EBC">
      <w:pPr>
        <w:pStyle w:val="RFPL2123"/>
      </w:pPr>
      <w:bookmarkStart w:id="86" w:name="_Hlk140235063"/>
      <w:r w:rsidRPr="00D15916">
        <w:t xml:space="preserve">Solution must offer pre-designed, standard reports common to best </w:t>
      </w:r>
      <w:r>
        <w:t xml:space="preserve">food purchasing and </w:t>
      </w:r>
      <w:r w:rsidRPr="00346DD8">
        <w:t>distribution practices</w:t>
      </w:r>
      <w:r w:rsidR="00CB235C">
        <w:t xml:space="preserve">. </w:t>
      </w:r>
    </w:p>
    <w:p w14:paraId="5C72479C" w14:textId="7542EB0A" w:rsidR="00D72EBC" w:rsidRDefault="00D72EBC" w:rsidP="00D72EBC">
      <w:pPr>
        <w:pStyle w:val="RFPL2123"/>
      </w:pPr>
      <w:r>
        <w:t>Solution must accommodate the creation and modification of standard reporting templates as defined by MDE.</w:t>
      </w:r>
    </w:p>
    <w:p w14:paraId="273212B3" w14:textId="48B9633D" w:rsidR="00D72EBC" w:rsidRDefault="00D72EBC" w:rsidP="00D72EBC">
      <w:pPr>
        <w:pStyle w:val="RFPL2123"/>
      </w:pPr>
      <w:r>
        <w:t xml:space="preserve">Solution must accommodate user defined reporting for the purpose of creating custom reports from </w:t>
      </w:r>
      <w:r w:rsidR="00AF45AF">
        <w:t>all</w:t>
      </w:r>
      <w:r>
        <w:t xml:space="preserve"> data elements for which MDE requires tracking and/or reporting. </w:t>
      </w:r>
    </w:p>
    <w:p w14:paraId="47042D80" w14:textId="70532C77" w:rsidR="00D72EBC" w:rsidRPr="00D15916" w:rsidRDefault="0093754F" w:rsidP="00D72EBC">
      <w:pPr>
        <w:pStyle w:val="RFPL2123"/>
      </w:pPr>
      <w:r>
        <w:t>U</w:t>
      </w:r>
      <w:r w:rsidR="00D72EBC" w:rsidRPr="00D15916">
        <w:t>ser defined reporting tool</w:t>
      </w:r>
      <w:r w:rsidR="00D72EBC">
        <w:t>s</w:t>
      </w:r>
      <w:r w:rsidR="00D72EBC" w:rsidRPr="00D15916">
        <w:t xml:space="preserve"> must be intuitive and easy for the user to comprehend.</w:t>
      </w:r>
    </w:p>
    <w:p w14:paraId="0652647D" w14:textId="5DF35E31" w:rsidR="00D72EBC" w:rsidRDefault="00D72EBC" w:rsidP="00D72EBC">
      <w:pPr>
        <w:pStyle w:val="RFPL2123"/>
      </w:pPr>
      <w:r w:rsidRPr="00D15916">
        <w:t>Solution must provide the ability to save user-generated reports under user profiles.</w:t>
      </w:r>
    </w:p>
    <w:p w14:paraId="21E5D2D9" w14:textId="110C39C1" w:rsidR="00D72EBC" w:rsidRDefault="00D72EBC" w:rsidP="00D72EBC">
      <w:pPr>
        <w:pStyle w:val="RFPL2123"/>
      </w:pPr>
      <w:r>
        <w:t xml:space="preserve">Solution must allow authorized MDE staff to create their own reports using an interface that does not require specialized knowledge of a third-party tool such as Crystal Reports. </w:t>
      </w:r>
    </w:p>
    <w:p w14:paraId="08D69498" w14:textId="1A2FE627" w:rsidR="00D72EBC" w:rsidRDefault="00D72EBC" w:rsidP="00D72EBC">
      <w:pPr>
        <w:pStyle w:val="RFPL2123"/>
      </w:pPr>
      <w:r>
        <w:t xml:space="preserve">Solution must allow MDE </w:t>
      </w:r>
      <w:r w:rsidR="00B51694">
        <w:t>s</w:t>
      </w:r>
      <w:r>
        <w:t xml:space="preserve">taff to create and save customized reports and queries. </w:t>
      </w:r>
    </w:p>
    <w:p w14:paraId="2B0F42D1" w14:textId="11432ACA" w:rsidR="00D72EBC" w:rsidRDefault="00D72EBC" w:rsidP="00D72EBC">
      <w:pPr>
        <w:pStyle w:val="RFPL2123"/>
      </w:pPr>
      <w:r>
        <w:t xml:space="preserve">Solution must provide ad hoc reports of all users with system access, including level of access and the date/time of last access.  </w:t>
      </w:r>
    </w:p>
    <w:p w14:paraId="03831D3A" w14:textId="53AA8C4C" w:rsidR="00D72EBC" w:rsidRDefault="00D72EBC" w:rsidP="00D72EBC">
      <w:pPr>
        <w:pStyle w:val="RFPL2123"/>
      </w:pPr>
      <w:r>
        <w:t xml:space="preserve">Solution </w:t>
      </w:r>
      <w:r w:rsidRPr="00D210F2">
        <w:t xml:space="preserve">must be capable of exporting reports into file formats including but not limited to PDF, </w:t>
      </w:r>
      <w:r w:rsidR="00AF45AF" w:rsidRPr="004F497E">
        <w:t>CSV</w:t>
      </w:r>
      <w:r w:rsidR="00AF45AF" w:rsidRPr="00D210F2">
        <w:t>,</w:t>
      </w:r>
      <w:r w:rsidR="00AF45AF">
        <w:t xml:space="preserve"> </w:t>
      </w:r>
      <w:r w:rsidR="00E45505">
        <w:t xml:space="preserve">XML, JSON, </w:t>
      </w:r>
      <w:r>
        <w:t xml:space="preserve">MS Excel, and MS Word. </w:t>
      </w:r>
    </w:p>
    <w:p w14:paraId="5804F09E" w14:textId="66D580A4" w:rsidR="00D72EBC" w:rsidRDefault="00D72EBC" w:rsidP="00D72EBC">
      <w:pPr>
        <w:pStyle w:val="RFPL2123"/>
      </w:pPr>
      <w:r>
        <w:t xml:space="preserve">Solution must be able </w:t>
      </w:r>
      <w:r w:rsidR="00B51694">
        <w:t xml:space="preserve">to </w:t>
      </w:r>
      <w:r>
        <w:t xml:space="preserve">distribute reports through the workflow as email attachments. </w:t>
      </w:r>
    </w:p>
    <w:p w14:paraId="508FC03A" w14:textId="181511CE" w:rsidR="00D72EBC" w:rsidRDefault="00D72EBC" w:rsidP="00D72EBC">
      <w:pPr>
        <w:pStyle w:val="RFPL2123"/>
      </w:pPr>
      <w:r>
        <w:t>Solution must provide dashboards that can be configured according to roles and preferences of individual users.</w:t>
      </w:r>
    </w:p>
    <w:p w14:paraId="35CE6150" w14:textId="14B73D82" w:rsidR="00D72EBC" w:rsidRDefault="00D72EBC" w:rsidP="00D72EBC">
      <w:pPr>
        <w:pStyle w:val="RFPL2123"/>
      </w:pPr>
      <w:r>
        <w:t>Solution must provide configurable dashboards on throughput performance measures and system activities such as active users, and active investigations, etc.</w:t>
      </w:r>
    </w:p>
    <w:p w14:paraId="497817A6" w14:textId="09E07A03" w:rsidR="00D72EBC" w:rsidRDefault="00D72EBC" w:rsidP="00D72EBC">
      <w:pPr>
        <w:pStyle w:val="RFPL2123"/>
      </w:pPr>
      <w:r>
        <w:t>Solution must provide configurable dashboards for users to manage open tasks.</w:t>
      </w:r>
    </w:p>
    <w:p w14:paraId="1F301020" w14:textId="2D718EE9" w:rsidR="00D72EBC" w:rsidRDefault="00D72EBC" w:rsidP="00D72EBC">
      <w:pPr>
        <w:pStyle w:val="RFPL2123"/>
      </w:pPr>
      <w:r>
        <w:t>Solution must provide dashboard views that provide pertinent information related to workloads and tasks to assist in visualizing and prioritizing work.</w:t>
      </w:r>
    </w:p>
    <w:p w14:paraId="11E766C8" w14:textId="363D2949" w:rsidR="00D72EBC" w:rsidRDefault="00D72EBC" w:rsidP="00D72EBC">
      <w:pPr>
        <w:pStyle w:val="RFPL2123"/>
      </w:pPr>
      <w:r>
        <w:t xml:space="preserve">Solution </w:t>
      </w:r>
      <w:r w:rsidRPr="00D15916">
        <w:t>must automatically generate reports on a configurable schedule and distribute them to selected users</w:t>
      </w:r>
      <w:r>
        <w:t>, as determined by MDE.</w:t>
      </w:r>
    </w:p>
    <w:p w14:paraId="232B2622" w14:textId="64CA4A86" w:rsidR="00EF1EDD" w:rsidRDefault="00AF45AF" w:rsidP="004F497E">
      <w:pPr>
        <w:pStyle w:val="RFPL2123"/>
      </w:pPr>
      <w:r>
        <w:lastRenderedPageBreak/>
        <w:t>Solution</w:t>
      </w:r>
      <w:r w:rsidR="00D72EBC" w:rsidRPr="00CA1A4B">
        <w:t xml:space="preserve"> </w:t>
      </w:r>
      <w:r w:rsidR="00EF1EDD">
        <w:t xml:space="preserve">must be able to </w:t>
      </w:r>
      <w:r w:rsidR="00EF1EDD" w:rsidRPr="00696835">
        <w:t>generate</w:t>
      </w:r>
      <w:r w:rsidR="00EF1EDD">
        <w:t xml:space="preserve"> an Item Usage Report that is accessible to authorized system users.</w:t>
      </w:r>
    </w:p>
    <w:p w14:paraId="79283543" w14:textId="7539082A" w:rsidR="00EF1EDD" w:rsidRDefault="00EF1EDD" w:rsidP="00DB1453">
      <w:pPr>
        <w:pStyle w:val="ListParagraph"/>
        <w:numPr>
          <w:ilvl w:val="1"/>
          <w:numId w:val="78"/>
        </w:numPr>
        <w:ind w:left="1800"/>
        <w:jc w:val="both"/>
      </w:pPr>
      <w:r>
        <w:t xml:space="preserve">The </w:t>
      </w:r>
      <w:r w:rsidRPr="00EF1EDD">
        <w:t xml:space="preserve">Item Usage Report must list all items ordered within a user selected designated </w:t>
      </w:r>
      <w:proofErr w:type="gramStart"/>
      <w:r w:rsidRPr="00EF1EDD">
        <w:t>time period</w:t>
      </w:r>
      <w:proofErr w:type="gramEnd"/>
      <w:r w:rsidRPr="00EF1EDD">
        <w:t xml:space="preserve">.  The </w:t>
      </w:r>
      <w:r w:rsidR="00806276">
        <w:t xml:space="preserve">solution </w:t>
      </w:r>
      <w:r w:rsidRPr="00EF1EDD">
        <w:t xml:space="preserve">must be able to generate the </w:t>
      </w:r>
      <w:r w:rsidR="00696835">
        <w:t>i</w:t>
      </w:r>
      <w:r w:rsidRPr="00EF1EDD">
        <w:t>tem usage report by School District, Region, Distributor, and Manufacturer</w:t>
      </w:r>
      <w:r w:rsidR="00DE4BCD">
        <w:t>.</w:t>
      </w:r>
    </w:p>
    <w:p w14:paraId="184CFBC3" w14:textId="41C9A134" w:rsidR="00D72EBC" w:rsidRDefault="001816DA" w:rsidP="004F497E">
      <w:pPr>
        <w:pStyle w:val="RFPL2123"/>
      </w:pPr>
      <w:r>
        <w:t>S</w:t>
      </w:r>
      <w:r w:rsidR="00EF1EDD" w:rsidRPr="00EF1EDD">
        <w:t>olution must be able to generate a</w:t>
      </w:r>
      <w:r w:rsidR="00EF1EDD">
        <w:t xml:space="preserve"> Deliveries Report </w:t>
      </w:r>
      <w:r w:rsidR="00EF1EDD" w:rsidRPr="00EF1EDD">
        <w:t>that is accessible to authorized system users.</w:t>
      </w:r>
    </w:p>
    <w:p w14:paraId="6BCC98B5" w14:textId="77777777" w:rsidR="00EF1EDD" w:rsidRDefault="00EF1EDD" w:rsidP="00DB1453">
      <w:pPr>
        <w:pStyle w:val="ListParagraph"/>
        <w:numPr>
          <w:ilvl w:val="1"/>
          <w:numId w:val="79"/>
        </w:numPr>
        <w:ind w:left="1800"/>
        <w:jc w:val="both"/>
      </w:pPr>
      <w:r>
        <w:t>The Deliveries Report must be generated after each order.</w:t>
      </w:r>
    </w:p>
    <w:p w14:paraId="4FD76E1E" w14:textId="40FD1884" w:rsidR="00EF1EDD" w:rsidRDefault="00EF1EDD" w:rsidP="005F708A">
      <w:pPr>
        <w:pStyle w:val="ListParagraph"/>
        <w:numPr>
          <w:ilvl w:val="1"/>
          <w:numId w:val="79"/>
        </w:numPr>
        <w:ind w:left="1800"/>
        <w:jc w:val="both"/>
      </w:pPr>
      <w:r>
        <w:t xml:space="preserve">The Deliveries Report must </w:t>
      </w:r>
      <w:r w:rsidR="0087478D">
        <w:t>include</w:t>
      </w:r>
      <w:r>
        <w:t xml:space="preserve"> the purchase order </w:t>
      </w:r>
      <w:r w:rsidR="005F708A">
        <w:t>number</w:t>
      </w:r>
      <w:r>
        <w:t xml:space="preserve"> date, district, and site.</w:t>
      </w:r>
    </w:p>
    <w:p w14:paraId="0840678A" w14:textId="591E0435" w:rsidR="00EF1EDD" w:rsidRDefault="00EF1EDD" w:rsidP="004F497E">
      <w:pPr>
        <w:pStyle w:val="RFPL2123"/>
      </w:pPr>
      <w:r w:rsidRPr="00EF1EDD">
        <w:t xml:space="preserve">Solution must be able to generate a </w:t>
      </w:r>
      <w:r>
        <w:t xml:space="preserve">Shorts/Outs </w:t>
      </w:r>
      <w:r w:rsidRPr="00EF1EDD">
        <w:t>Report that is accessible to authorized system users</w:t>
      </w:r>
      <w:r w:rsidR="00BA0C94">
        <w:t>.</w:t>
      </w:r>
    </w:p>
    <w:p w14:paraId="09D99B91" w14:textId="77777777" w:rsidR="00EF1EDD" w:rsidRDefault="00EF1EDD" w:rsidP="00DB1453">
      <w:pPr>
        <w:pStyle w:val="ListParagraph"/>
        <w:numPr>
          <w:ilvl w:val="1"/>
          <w:numId w:val="80"/>
        </w:numPr>
        <w:ind w:left="1800"/>
        <w:jc w:val="both"/>
      </w:pPr>
      <w:r>
        <w:t>The Shorts/Outs Report must list all items within an order that are not available from the distributor/manufacturer in the timeframe specified.</w:t>
      </w:r>
    </w:p>
    <w:p w14:paraId="7C31C3F7" w14:textId="77777777" w:rsidR="00EF1EDD" w:rsidRDefault="00EF1EDD" w:rsidP="00DB1453">
      <w:pPr>
        <w:pStyle w:val="ListParagraph"/>
        <w:numPr>
          <w:ilvl w:val="1"/>
          <w:numId w:val="80"/>
        </w:numPr>
        <w:ind w:left="1800"/>
        <w:jc w:val="both"/>
      </w:pPr>
      <w:r>
        <w:t>The Shorts/Outs Report must be generated on a per order basis.</w:t>
      </w:r>
    </w:p>
    <w:p w14:paraId="41B36DA3" w14:textId="22CEEA48" w:rsidR="00EF1EDD" w:rsidRDefault="00EF1EDD" w:rsidP="004F497E">
      <w:pPr>
        <w:pStyle w:val="RFPL2123"/>
      </w:pPr>
      <w:r w:rsidRPr="00EF1EDD">
        <w:t>Solution must be able to generate a</w:t>
      </w:r>
      <w:r>
        <w:t xml:space="preserve">n Order Guide </w:t>
      </w:r>
      <w:r w:rsidRPr="00EF1EDD">
        <w:t>Report that is accessible to authorized system users.</w:t>
      </w:r>
    </w:p>
    <w:p w14:paraId="10E601AD" w14:textId="7848B20F" w:rsidR="00AF42DC" w:rsidRDefault="00EF1EDD" w:rsidP="004F497E">
      <w:pPr>
        <w:pStyle w:val="RFPL2123"/>
      </w:pPr>
      <w:bookmarkStart w:id="87" w:name="_Hlk62119132"/>
      <w:r w:rsidRPr="00EF1EDD">
        <w:t>Solution must be able to generate a</w:t>
      </w:r>
      <w:r>
        <w:t xml:space="preserve"> </w:t>
      </w:r>
      <w:r w:rsidR="00AF42DC">
        <w:t xml:space="preserve">Promotional Allowance </w:t>
      </w:r>
      <w:r w:rsidRPr="00EF1EDD">
        <w:t>Report that is accessible to authorized system users.</w:t>
      </w:r>
      <w:r w:rsidR="00AF42DC">
        <w:t xml:space="preserve"> </w:t>
      </w:r>
      <w:r w:rsidR="009E3820">
        <w:t xml:space="preserve"> </w:t>
      </w:r>
      <w:r w:rsidR="00175DEC">
        <w:t>Examples of report</w:t>
      </w:r>
      <w:r w:rsidR="005165EA">
        <w:t xml:space="preserve"> types are: </w:t>
      </w:r>
    </w:p>
    <w:p w14:paraId="62DB09FC" w14:textId="025F1212" w:rsidR="00AF42DC" w:rsidRPr="00175DEC" w:rsidRDefault="005165EA" w:rsidP="00DB1453">
      <w:pPr>
        <w:pStyle w:val="ListParagraph"/>
        <w:numPr>
          <w:ilvl w:val="1"/>
          <w:numId w:val="81"/>
        </w:numPr>
        <w:ind w:left="1800"/>
        <w:jc w:val="both"/>
      </w:pPr>
      <w:r>
        <w:t xml:space="preserve">Rebate reports reflecting purchase date and </w:t>
      </w:r>
      <w:proofErr w:type="gramStart"/>
      <w:r>
        <w:t>manufacturer;</w:t>
      </w:r>
      <w:proofErr w:type="gramEnd"/>
    </w:p>
    <w:p w14:paraId="081B0079" w14:textId="491F73F8" w:rsidR="00AF42DC" w:rsidRDefault="005165EA" w:rsidP="00DB1453">
      <w:pPr>
        <w:pStyle w:val="ListParagraph"/>
        <w:numPr>
          <w:ilvl w:val="1"/>
          <w:numId w:val="81"/>
        </w:numPr>
        <w:ind w:left="1800"/>
        <w:jc w:val="both"/>
      </w:pPr>
      <w:r>
        <w:t xml:space="preserve">Summary reports by item, reflecting date/time, item number, item description, product code, quantity delivered, dollar amount of promotional allowance, bid unit factor, total </w:t>
      </w:r>
      <w:r w:rsidR="00AF42DC">
        <w:t xml:space="preserve">promotional allowance for each item, </w:t>
      </w:r>
      <w:r w:rsidR="006538E9">
        <w:t xml:space="preserve">the </w:t>
      </w:r>
      <w:r>
        <w:t xml:space="preserve">total </w:t>
      </w:r>
      <w:r w:rsidR="00AF42DC">
        <w:t>promotional allowance earned by each organization</w:t>
      </w:r>
      <w:r w:rsidR="006538E9">
        <w:t xml:space="preserve">, and the grand </w:t>
      </w:r>
      <w:proofErr w:type="gramStart"/>
      <w:r w:rsidR="006538E9">
        <w:t>total;</w:t>
      </w:r>
      <w:proofErr w:type="gramEnd"/>
    </w:p>
    <w:p w14:paraId="67297693" w14:textId="4CBDD267" w:rsidR="005165EA" w:rsidRDefault="00FE1509" w:rsidP="00DB1453">
      <w:pPr>
        <w:pStyle w:val="ListParagraph"/>
        <w:numPr>
          <w:ilvl w:val="1"/>
          <w:numId w:val="81"/>
        </w:numPr>
        <w:ind w:left="1800"/>
        <w:jc w:val="both"/>
      </w:pPr>
      <w:r>
        <w:t>Grouped reports reflecting all organizations that took delivery of specific rebate items from the selected manufacturer</w:t>
      </w:r>
      <w:r w:rsidR="006538E9">
        <w:t xml:space="preserve"> and the aggregate amounts per purchasing </w:t>
      </w:r>
      <w:proofErr w:type="gramStart"/>
      <w:r w:rsidR="006538E9">
        <w:t>organization;</w:t>
      </w:r>
      <w:proofErr w:type="gramEnd"/>
    </w:p>
    <w:p w14:paraId="60F3EF25" w14:textId="3B2C2107" w:rsidR="00FE1509" w:rsidRDefault="006538E9" w:rsidP="00DB1453">
      <w:pPr>
        <w:pStyle w:val="ListParagraph"/>
        <w:numPr>
          <w:ilvl w:val="1"/>
          <w:numId w:val="81"/>
        </w:numPr>
        <w:ind w:left="1800"/>
        <w:jc w:val="both"/>
      </w:pPr>
      <w:r>
        <w:t>Specific</w:t>
      </w:r>
      <w:r w:rsidR="00FE1509">
        <w:t xml:space="preserve"> reports </w:t>
      </w:r>
      <w:r>
        <w:t>reflecting the total rebate items per purchasing organization</w:t>
      </w:r>
      <w:r w:rsidR="00FE1509">
        <w:t>.</w:t>
      </w:r>
    </w:p>
    <w:bookmarkEnd w:id="87"/>
    <w:p w14:paraId="53245B5F" w14:textId="425ED31A" w:rsidR="00EF1EDD" w:rsidRDefault="00696835" w:rsidP="00696835">
      <w:pPr>
        <w:pStyle w:val="RFPL2123"/>
      </w:pPr>
      <w:r w:rsidRPr="00696835">
        <w:t xml:space="preserve">Solution must be able to generate a </w:t>
      </w:r>
      <w:r>
        <w:t>Distributor Fill Rate</w:t>
      </w:r>
      <w:r w:rsidRPr="00696835">
        <w:t xml:space="preserve"> Report that is accessible to authorized system users</w:t>
      </w:r>
      <w:r>
        <w:t>.</w:t>
      </w:r>
    </w:p>
    <w:p w14:paraId="5C314609" w14:textId="6DC9900C" w:rsidR="00696835" w:rsidRDefault="00696835" w:rsidP="00DB1453">
      <w:pPr>
        <w:pStyle w:val="ListParagraph"/>
        <w:numPr>
          <w:ilvl w:val="1"/>
          <w:numId w:val="82"/>
        </w:numPr>
        <w:ind w:left="1800"/>
        <w:jc w:val="both"/>
      </w:pPr>
      <w:r>
        <w:t>The Distributor Fill Rate Report must list the rate at which each item was successfully supplied.</w:t>
      </w:r>
    </w:p>
    <w:p w14:paraId="0A14060F" w14:textId="479B3F9F" w:rsidR="00696835" w:rsidRPr="00696835" w:rsidRDefault="00696835" w:rsidP="00696835">
      <w:pPr>
        <w:pStyle w:val="RFPL2123"/>
      </w:pPr>
      <w:r w:rsidRPr="00696835">
        <w:t>Solution must be able to generate a</w:t>
      </w:r>
      <w:r>
        <w:t xml:space="preserve">n Order </w:t>
      </w:r>
      <w:r w:rsidRPr="00696835">
        <w:t>Report that is accessible to authorized system users.</w:t>
      </w:r>
    </w:p>
    <w:p w14:paraId="52A3CEC4" w14:textId="24D399D3" w:rsidR="00696835" w:rsidRDefault="00696835" w:rsidP="00DB1453">
      <w:pPr>
        <w:pStyle w:val="ListParagraph"/>
        <w:numPr>
          <w:ilvl w:val="1"/>
          <w:numId w:val="83"/>
        </w:numPr>
        <w:ind w:left="1800"/>
        <w:jc w:val="both"/>
      </w:pPr>
      <w:r>
        <w:t>The Order Report must show how much has been ordered at any given time.</w:t>
      </w:r>
    </w:p>
    <w:p w14:paraId="71400BAB" w14:textId="58FB026A" w:rsidR="00696835" w:rsidRDefault="00696835" w:rsidP="00DB1453">
      <w:pPr>
        <w:pStyle w:val="ListParagraph"/>
        <w:numPr>
          <w:ilvl w:val="1"/>
          <w:numId w:val="83"/>
        </w:numPr>
        <w:ind w:left="1800"/>
        <w:jc w:val="both"/>
      </w:pPr>
      <w:r>
        <w:t xml:space="preserve">The Order Report must be generated </w:t>
      </w:r>
      <w:r w:rsidR="001B0D4E">
        <w:t xml:space="preserve">as needed </w:t>
      </w:r>
      <w:r>
        <w:t>by site, district, county, region, and for the entire system.</w:t>
      </w:r>
    </w:p>
    <w:p w14:paraId="5C631E89" w14:textId="6014FEC6" w:rsidR="003F4787" w:rsidRDefault="003F4787" w:rsidP="002B3799">
      <w:pPr>
        <w:pStyle w:val="RFPHeading2"/>
        <w:keepNext/>
      </w:pPr>
      <w:bookmarkStart w:id="88" w:name="_Toc154054954"/>
      <w:bookmarkEnd w:id="86"/>
      <w:r>
        <w:t>Archival</w:t>
      </w:r>
      <w:bookmarkEnd w:id="88"/>
    </w:p>
    <w:p w14:paraId="61975E89" w14:textId="50CB2DE4" w:rsidR="003F4787" w:rsidRDefault="0087478D" w:rsidP="003F4787">
      <w:pPr>
        <w:pStyle w:val="RFPL2123"/>
      </w:pPr>
      <w:bookmarkStart w:id="89" w:name="_Hlk140235080"/>
      <w:r>
        <w:t>In</w:t>
      </w:r>
      <w:r w:rsidR="003F4787">
        <w:t xml:space="preserve"> accordance with USDA’s retention schedule requirements</w:t>
      </w:r>
      <w:r w:rsidR="00B51694">
        <w:t>,</w:t>
      </w:r>
      <w:r w:rsidR="00F76FC7">
        <w:t xml:space="preserve"> </w:t>
      </w:r>
      <w:r w:rsidR="003F4787">
        <w:t>solution</w:t>
      </w:r>
      <w:r>
        <w:t>s</w:t>
      </w:r>
      <w:r w:rsidR="003F4787">
        <w:t xml:space="preserve"> must retain</w:t>
      </w:r>
      <w:r w:rsidR="00F76FC7">
        <w:t>,</w:t>
      </w:r>
      <w:r w:rsidR="003F4787">
        <w:t xml:space="preserve"> in a non-proprietary format, a complete repository of all </w:t>
      </w:r>
      <w:r>
        <w:t xml:space="preserve">APS </w:t>
      </w:r>
      <w:r w:rsidR="003F4787">
        <w:t xml:space="preserve">records, documents, </w:t>
      </w:r>
      <w:r w:rsidR="003F4787">
        <w:lastRenderedPageBreak/>
        <w:t>and transactions for the current operating year and the three years prior, or as specified by MDE.</w:t>
      </w:r>
    </w:p>
    <w:p w14:paraId="79596CE2" w14:textId="190F556D" w:rsidR="00CB235C" w:rsidRPr="004F497E" w:rsidRDefault="003F4787">
      <w:pPr>
        <w:pStyle w:val="RFPL2123"/>
        <w:rPr>
          <w:strike/>
        </w:rPr>
      </w:pPr>
      <w:r>
        <w:t xml:space="preserve">Authorized MDE users must have access to all </w:t>
      </w:r>
      <w:r w:rsidR="003B12D3">
        <w:t xml:space="preserve">APS </w:t>
      </w:r>
      <w:r>
        <w:t>archived records, documents, and transactions.</w:t>
      </w:r>
    </w:p>
    <w:p w14:paraId="15B82C30" w14:textId="77777777" w:rsidR="00FE523B" w:rsidRDefault="00FE523B" w:rsidP="00FE523B">
      <w:pPr>
        <w:pStyle w:val="Heading1"/>
      </w:pPr>
      <w:bookmarkStart w:id="90" w:name="_Toc52539025"/>
      <w:bookmarkStart w:id="91" w:name="_Toc52539131"/>
      <w:bookmarkStart w:id="92" w:name="_Toc52539236"/>
      <w:bookmarkStart w:id="93" w:name="_Toc52539341"/>
      <w:bookmarkStart w:id="94" w:name="_Toc52539448"/>
      <w:bookmarkStart w:id="95" w:name="_Toc52545179"/>
      <w:bookmarkStart w:id="96" w:name="_Toc52550197"/>
      <w:bookmarkStart w:id="97" w:name="_Toc52550303"/>
      <w:bookmarkStart w:id="98" w:name="_Toc54791467"/>
      <w:bookmarkStart w:id="99" w:name="_Toc54791577"/>
      <w:bookmarkStart w:id="100" w:name="_Toc54791770"/>
      <w:bookmarkStart w:id="101" w:name="_Toc56171384"/>
      <w:bookmarkStart w:id="102" w:name="_Toc56173230"/>
      <w:bookmarkStart w:id="103" w:name="_Toc56173342"/>
      <w:bookmarkStart w:id="104" w:name="_Toc60930916"/>
      <w:bookmarkStart w:id="105" w:name="_Toc62120015"/>
      <w:bookmarkStart w:id="106" w:name="_Toc62121706"/>
      <w:bookmarkStart w:id="107" w:name="_Toc62129403"/>
      <w:bookmarkStart w:id="108" w:name="_Toc62133354"/>
      <w:bookmarkStart w:id="109" w:name="_Toc77173063"/>
      <w:bookmarkStart w:id="110" w:name="_Toc78196982"/>
      <w:bookmarkStart w:id="111" w:name="_Toc15405495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Requirements Specific to APS Solution</w:t>
      </w:r>
      <w:bookmarkEnd w:id="111"/>
    </w:p>
    <w:p w14:paraId="1F7F62F2" w14:textId="4470EC59" w:rsidR="00DF0A93" w:rsidRDefault="00037246" w:rsidP="009C01BC">
      <w:pPr>
        <w:pStyle w:val="RFPL2123"/>
        <w:numPr>
          <w:ilvl w:val="0"/>
          <w:numId w:val="0"/>
        </w:numPr>
        <w:ind w:left="360"/>
      </w:pPr>
      <w:r w:rsidRPr="00037246">
        <w:t xml:space="preserve">The proposed solution must accommodate the </w:t>
      </w:r>
      <w:r>
        <w:t xml:space="preserve">existing </w:t>
      </w:r>
      <w:r w:rsidRPr="00037246">
        <w:t xml:space="preserve">structure and functionality of </w:t>
      </w:r>
      <w:r>
        <w:t xml:space="preserve">the </w:t>
      </w:r>
      <w:r w:rsidRPr="00037246">
        <w:t>governing modules</w:t>
      </w:r>
      <w:r w:rsidR="00F76FC7">
        <w:t xml:space="preserve"> described below</w:t>
      </w:r>
      <w:r w:rsidRPr="00037246">
        <w:t xml:space="preserve">.  The modules interact with each other at various stages including vendor approval, product approval, bidding process, order entry and distribution.  The modules and their minimum </w:t>
      </w:r>
      <w:r w:rsidR="00B930BE">
        <w:t xml:space="preserve">required </w:t>
      </w:r>
      <w:r w:rsidRPr="00037246">
        <w:t>functionality are described below.</w:t>
      </w:r>
    </w:p>
    <w:p w14:paraId="72EF95C6" w14:textId="3AA85056" w:rsidR="009C01BC" w:rsidRDefault="009C01BC" w:rsidP="009C01BC">
      <w:pPr>
        <w:pStyle w:val="RFPHeading2"/>
        <w:numPr>
          <w:ilvl w:val="0"/>
          <w:numId w:val="50"/>
        </w:numPr>
      </w:pPr>
      <w:bookmarkStart w:id="112" w:name="_Toc154054956"/>
      <w:r>
        <w:t>File Maintenance Module</w:t>
      </w:r>
      <w:bookmarkEnd w:id="112"/>
    </w:p>
    <w:p w14:paraId="40EF98A1" w14:textId="554274E7" w:rsidR="00037246" w:rsidRDefault="00037246" w:rsidP="00037246">
      <w:pPr>
        <w:pStyle w:val="RFPL2123"/>
      </w:pPr>
      <w:r>
        <w:t xml:space="preserve">This module maintains distributor and manufacturer (vendor) </w:t>
      </w:r>
      <w:r w:rsidR="003C74FD">
        <w:t>i</w:t>
      </w:r>
      <w:r w:rsidR="003C74FD" w:rsidRPr="005A2BEA">
        <w:t>nformation</w:t>
      </w:r>
      <w:r>
        <w:t xml:space="preserve">. The File Maintenance Module presently </w:t>
      </w:r>
      <w:r w:rsidRPr="00010414">
        <w:t>contains information for 336 vendors.</w:t>
      </w:r>
      <w:r>
        <w:t xml:space="preserve">  At a minimum, the proposed solution must provide the following functionalities:</w:t>
      </w:r>
    </w:p>
    <w:p w14:paraId="33360536" w14:textId="2A051365" w:rsidR="00037246" w:rsidRDefault="00EC1A58" w:rsidP="00DB1453">
      <w:pPr>
        <w:pStyle w:val="ListParagraph"/>
        <w:numPr>
          <w:ilvl w:val="1"/>
          <w:numId w:val="84"/>
        </w:numPr>
        <w:ind w:left="1800"/>
        <w:jc w:val="both"/>
      </w:pPr>
      <w:r>
        <w:t>P</w:t>
      </w:r>
      <w:r w:rsidR="00037246">
        <w:t>roposed solution must accommodate common data elements such as company name, address, telephone number, contact name, and contact email, etc.</w:t>
      </w:r>
    </w:p>
    <w:p w14:paraId="3A72A9CE" w14:textId="5AC916F9" w:rsidR="00037246" w:rsidRPr="004F497E" w:rsidRDefault="00037246" w:rsidP="00DB1453">
      <w:pPr>
        <w:pStyle w:val="ListParagraph"/>
        <w:numPr>
          <w:ilvl w:val="1"/>
          <w:numId w:val="84"/>
        </w:numPr>
        <w:ind w:left="1800"/>
        <w:jc w:val="both"/>
      </w:pPr>
      <w:r w:rsidRPr="00696835">
        <w:t xml:space="preserve">MDE must be able to separately target distributors </w:t>
      </w:r>
      <w:r w:rsidR="00F76FC7">
        <w:t>and</w:t>
      </w:r>
      <w:r w:rsidR="00F76FC7" w:rsidRPr="00696835">
        <w:t xml:space="preserve"> </w:t>
      </w:r>
      <w:r w:rsidRPr="00696835">
        <w:t>manufacturers for notifications, bid solicitations</w:t>
      </w:r>
      <w:r w:rsidR="003C74FD">
        <w:t>,</w:t>
      </w:r>
      <w:r w:rsidRPr="00696835">
        <w:t xml:space="preserve"> and awards</w:t>
      </w:r>
      <w:r w:rsidRPr="004F497E">
        <w:t xml:space="preserve">, as they </w:t>
      </w:r>
      <w:r w:rsidR="00405B3F" w:rsidRPr="004F497E">
        <w:t>offer different products and services</w:t>
      </w:r>
      <w:r w:rsidRPr="004F497E">
        <w:t>.</w:t>
      </w:r>
    </w:p>
    <w:p w14:paraId="76D30738" w14:textId="050D8C5E" w:rsidR="00BB2882" w:rsidRDefault="00BB2882" w:rsidP="00DB1453">
      <w:pPr>
        <w:pStyle w:val="ListParagraph"/>
        <w:numPr>
          <w:ilvl w:val="1"/>
          <w:numId w:val="84"/>
        </w:numPr>
        <w:ind w:left="1800"/>
        <w:jc w:val="both"/>
      </w:pPr>
      <w:r>
        <w:t xml:space="preserve">MDE must be able to control access through role-based permissions.  </w:t>
      </w:r>
    </w:p>
    <w:p w14:paraId="5BE91EB9" w14:textId="4B041629" w:rsidR="00037246" w:rsidRDefault="00037246" w:rsidP="00DB1453">
      <w:pPr>
        <w:pStyle w:val="ListParagraph"/>
        <w:numPr>
          <w:ilvl w:val="1"/>
          <w:numId w:val="84"/>
        </w:numPr>
        <w:ind w:left="1800"/>
        <w:jc w:val="both"/>
      </w:pPr>
      <w:r>
        <w:t>Authorized users must be able to maintain database records as necessary without contractor assistance.</w:t>
      </w:r>
    </w:p>
    <w:p w14:paraId="194C85B6" w14:textId="77777777" w:rsidR="00037246" w:rsidRDefault="00037246" w:rsidP="00DB1453">
      <w:pPr>
        <w:pStyle w:val="ListParagraph"/>
        <w:numPr>
          <w:ilvl w:val="1"/>
          <w:numId w:val="84"/>
        </w:numPr>
        <w:ind w:left="1800"/>
        <w:jc w:val="both"/>
      </w:pPr>
      <w:r>
        <w:t>MDE must be able to track and report according to vendor status as a manufacturer or distributor.</w:t>
      </w:r>
    </w:p>
    <w:p w14:paraId="27B25D2D" w14:textId="2DBA1DBE" w:rsidR="00037246" w:rsidRDefault="00037246" w:rsidP="00DB1453">
      <w:pPr>
        <w:pStyle w:val="ListParagraph"/>
        <w:numPr>
          <w:ilvl w:val="1"/>
          <w:numId w:val="84"/>
        </w:numPr>
        <w:ind w:left="1800"/>
        <w:jc w:val="both"/>
      </w:pPr>
      <w:r>
        <w:t>All data must remain viewable, sortable, trackable, and reportable</w:t>
      </w:r>
      <w:r w:rsidR="00924DF3">
        <w:t xml:space="preserve"> for the current year and four years prior</w:t>
      </w:r>
      <w:r>
        <w:t xml:space="preserve">.  </w:t>
      </w:r>
    </w:p>
    <w:p w14:paraId="6C25A9F7" w14:textId="7DA0A287" w:rsidR="00037246" w:rsidRDefault="00037246" w:rsidP="00DB1453">
      <w:pPr>
        <w:pStyle w:val="ListParagraph"/>
        <w:numPr>
          <w:ilvl w:val="1"/>
          <w:numId w:val="84"/>
        </w:numPr>
        <w:ind w:left="1800"/>
        <w:jc w:val="both"/>
      </w:pPr>
      <w:r>
        <w:t>Vendor must agree to import existing data into the proposed solution for ongoing use and record maintenance.</w:t>
      </w:r>
    </w:p>
    <w:p w14:paraId="16880630" w14:textId="538C9069" w:rsidR="00D80319" w:rsidRDefault="00D80319" w:rsidP="00D80319">
      <w:pPr>
        <w:pStyle w:val="RFPL2123"/>
      </w:pPr>
      <w:r>
        <w:t>At a minimum, the file maintenance module must maintain the following types of data:</w:t>
      </w:r>
    </w:p>
    <w:p w14:paraId="0F355897" w14:textId="161DD83E" w:rsidR="00D80319" w:rsidRPr="004F497E" w:rsidRDefault="00D80319" w:rsidP="00DB1453">
      <w:pPr>
        <w:pStyle w:val="ListParagraph"/>
        <w:numPr>
          <w:ilvl w:val="1"/>
          <w:numId w:val="85"/>
        </w:numPr>
        <w:ind w:left="1800"/>
        <w:jc w:val="both"/>
      </w:pPr>
      <w:r w:rsidRPr="004F497E">
        <w:t xml:space="preserve">Item/Product </w:t>
      </w:r>
      <w:r w:rsidR="00F76FC7">
        <w:t>i</w:t>
      </w:r>
      <w:r w:rsidRPr="004F497E">
        <w:t xml:space="preserve">nformation </w:t>
      </w:r>
      <w:r w:rsidR="000A29DE" w:rsidRPr="004F497E">
        <w:t xml:space="preserve">such as </w:t>
      </w:r>
      <w:r w:rsidRPr="004F497E">
        <w:t xml:space="preserve">name, item number, product type, bid type, bid unit, order unit, packaging, usage, nutritional data, </w:t>
      </w:r>
      <w:r w:rsidR="00F76FC7" w:rsidRPr="003B12D3">
        <w:t>comments,</w:t>
      </w:r>
      <w:r w:rsidRPr="004F497E">
        <w:t xml:space="preserve"> and other related </w:t>
      </w:r>
      <w:r w:rsidR="000A29DE" w:rsidRPr="004F497E">
        <w:t>elements</w:t>
      </w:r>
      <w:r w:rsidRPr="004F497E">
        <w:t>.  Solution must be able to import and export</w:t>
      </w:r>
      <w:r w:rsidR="00F76FC7">
        <w:t xml:space="preserve"> </w:t>
      </w:r>
      <w:r w:rsidRPr="004F497E">
        <w:t xml:space="preserve">.pdf file(s) that reveal descriptive </w:t>
      </w:r>
      <w:r w:rsidR="000A29DE" w:rsidRPr="004F497E">
        <w:t xml:space="preserve">product </w:t>
      </w:r>
      <w:r w:rsidRPr="004F497E">
        <w:t xml:space="preserve">information. </w:t>
      </w:r>
    </w:p>
    <w:p w14:paraId="0C943F4C" w14:textId="35997D66" w:rsidR="00D80319" w:rsidRPr="004F497E" w:rsidRDefault="00D80319" w:rsidP="00DB1453">
      <w:pPr>
        <w:pStyle w:val="ListParagraph"/>
        <w:numPr>
          <w:ilvl w:val="1"/>
          <w:numId w:val="85"/>
        </w:numPr>
        <w:ind w:left="1800"/>
        <w:jc w:val="both"/>
      </w:pPr>
      <w:r w:rsidRPr="004F497E">
        <w:t xml:space="preserve">Manufacturers:  </w:t>
      </w:r>
      <w:r w:rsidR="000A29DE" w:rsidRPr="004F497E">
        <w:t xml:space="preserve">Must maintain </w:t>
      </w:r>
      <w:r w:rsidRPr="004F497E">
        <w:t xml:space="preserve">manufacturing </w:t>
      </w:r>
      <w:r w:rsidR="000A29DE" w:rsidRPr="004F497E">
        <w:t xml:space="preserve">data such </w:t>
      </w:r>
      <w:r w:rsidRPr="004F497E">
        <w:t xml:space="preserve">as name, address, contact person, bid type, product type, approved items, bid number, and other related </w:t>
      </w:r>
      <w:r w:rsidR="000A29DE" w:rsidRPr="004F497E">
        <w:t>elements</w:t>
      </w:r>
      <w:r w:rsidRPr="004F497E">
        <w:t>.</w:t>
      </w:r>
    </w:p>
    <w:p w14:paraId="2E4D010E" w14:textId="3A66D711" w:rsidR="00D80319" w:rsidRPr="004F497E" w:rsidRDefault="00D80319" w:rsidP="00DB1453">
      <w:pPr>
        <w:pStyle w:val="ListParagraph"/>
        <w:numPr>
          <w:ilvl w:val="1"/>
          <w:numId w:val="85"/>
        </w:numPr>
        <w:ind w:left="1800"/>
        <w:jc w:val="both"/>
      </w:pPr>
      <w:r w:rsidRPr="004F497E">
        <w:t xml:space="preserve">Distributors:  </w:t>
      </w:r>
      <w:r w:rsidR="000A29DE" w:rsidRPr="004F497E">
        <w:t xml:space="preserve">Must maintain </w:t>
      </w:r>
      <w:r w:rsidRPr="004F497E">
        <w:t xml:space="preserve">distributor </w:t>
      </w:r>
      <w:r w:rsidR="000A29DE" w:rsidRPr="004F497E">
        <w:t xml:space="preserve">data </w:t>
      </w:r>
      <w:r w:rsidRPr="004F497E">
        <w:t xml:space="preserve">such as name, address, contact person, bid type, product type, bid number, region, and other related </w:t>
      </w:r>
      <w:r w:rsidR="000A29DE" w:rsidRPr="004F497E">
        <w:t>elements</w:t>
      </w:r>
      <w:r w:rsidRPr="004F497E">
        <w:t>.</w:t>
      </w:r>
    </w:p>
    <w:p w14:paraId="5B2E43A3" w14:textId="0192352D" w:rsidR="00D80319" w:rsidRPr="004F497E" w:rsidRDefault="00D80319" w:rsidP="00DB1453">
      <w:pPr>
        <w:pStyle w:val="ListParagraph"/>
        <w:numPr>
          <w:ilvl w:val="1"/>
          <w:numId w:val="85"/>
        </w:numPr>
        <w:ind w:left="1800"/>
        <w:jc w:val="both"/>
      </w:pPr>
      <w:r w:rsidRPr="004F497E">
        <w:t xml:space="preserve">Organizations:  </w:t>
      </w:r>
      <w:r w:rsidR="000A29DE" w:rsidRPr="004F497E">
        <w:t xml:space="preserve">Must maintain </w:t>
      </w:r>
      <w:r w:rsidRPr="004F497E">
        <w:t>participating organization</w:t>
      </w:r>
      <w:r w:rsidR="000A29DE" w:rsidRPr="004F497E">
        <w:t xml:space="preserve"> data </w:t>
      </w:r>
      <w:r w:rsidRPr="004F497E">
        <w:t xml:space="preserve">such as name, address, contact person, region, identifying number, individual site information, and other related </w:t>
      </w:r>
      <w:r w:rsidR="000A29DE" w:rsidRPr="004F497E">
        <w:t>elements</w:t>
      </w:r>
      <w:r w:rsidRPr="004F497E">
        <w:t>.</w:t>
      </w:r>
    </w:p>
    <w:p w14:paraId="18E59DFB" w14:textId="2FE60207" w:rsidR="00D80319" w:rsidRPr="004F497E" w:rsidRDefault="00D80319" w:rsidP="00DB1453">
      <w:pPr>
        <w:pStyle w:val="ListParagraph"/>
        <w:numPr>
          <w:ilvl w:val="1"/>
          <w:numId w:val="85"/>
        </w:numPr>
        <w:ind w:left="1800"/>
        <w:jc w:val="both"/>
      </w:pPr>
      <w:r w:rsidRPr="004F497E">
        <w:lastRenderedPageBreak/>
        <w:t xml:space="preserve">Products Tested:  </w:t>
      </w:r>
      <w:r w:rsidR="000A29DE" w:rsidRPr="004F497E">
        <w:t>Must maintain d</w:t>
      </w:r>
      <w:r w:rsidRPr="004F497E">
        <w:t xml:space="preserve">ata on items/products that have been tested and approved for inclusion in bids. </w:t>
      </w:r>
      <w:r w:rsidR="00563EAA">
        <w:t xml:space="preserve"> </w:t>
      </w:r>
      <w:r w:rsidRPr="004F497E">
        <w:t xml:space="preserve">Data </w:t>
      </w:r>
      <w:r w:rsidR="00563EAA">
        <w:t xml:space="preserve">elements </w:t>
      </w:r>
      <w:r w:rsidRPr="004F497E">
        <w:t xml:space="preserve">include item number, name, manufacturer, nutritional information, approval status, and other related data </w:t>
      </w:r>
      <w:r w:rsidR="000A29DE" w:rsidRPr="004F497E">
        <w:t>elements</w:t>
      </w:r>
      <w:r w:rsidRPr="004F497E">
        <w:t>.</w:t>
      </w:r>
    </w:p>
    <w:p w14:paraId="3BEA70E3" w14:textId="79D7032E" w:rsidR="00D80319" w:rsidRPr="004F497E" w:rsidRDefault="00D80319" w:rsidP="00DB1453">
      <w:pPr>
        <w:pStyle w:val="ListParagraph"/>
        <w:numPr>
          <w:ilvl w:val="1"/>
          <w:numId w:val="85"/>
        </w:numPr>
        <w:ind w:left="1800"/>
        <w:jc w:val="both"/>
      </w:pPr>
      <w:r w:rsidRPr="004F497E">
        <w:t xml:space="preserve">Usage Data:  </w:t>
      </w:r>
      <w:r w:rsidR="000A29DE" w:rsidRPr="004F497E">
        <w:t>Must maintain usage d</w:t>
      </w:r>
      <w:r w:rsidRPr="004F497E">
        <w:t xml:space="preserve">ata </w:t>
      </w:r>
      <w:r w:rsidR="000A29DE" w:rsidRPr="004F497E">
        <w:t xml:space="preserve">such as </w:t>
      </w:r>
      <w:r w:rsidRPr="004F497E">
        <w:t>ordering history, distributor confirmation data, and organization shipping data.</w:t>
      </w:r>
    </w:p>
    <w:p w14:paraId="2BF991FA" w14:textId="5AE36FA3" w:rsidR="00D80319" w:rsidRPr="004F497E" w:rsidRDefault="00D80319" w:rsidP="00DB1453">
      <w:pPr>
        <w:pStyle w:val="ListParagraph"/>
        <w:numPr>
          <w:ilvl w:val="1"/>
          <w:numId w:val="85"/>
        </w:numPr>
        <w:ind w:left="1800"/>
        <w:jc w:val="both"/>
      </w:pPr>
      <w:r w:rsidRPr="004F497E">
        <w:t xml:space="preserve">Area Data:  </w:t>
      </w:r>
      <w:r w:rsidR="000A29DE" w:rsidRPr="004F497E">
        <w:t xml:space="preserve">Must maintain data on </w:t>
      </w:r>
      <w:r w:rsidRPr="004F497E">
        <w:t xml:space="preserve">geographical boundaries </w:t>
      </w:r>
      <w:r w:rsidR="000A29DE" w:rsidRPr="004F497E">
        <w:t xml:space="preserve">such as </w:t>
      </w:r>
      <w:r w:rsidRPr="004F497E">
        <w:t xml:space="preserve">specific counties </w:t>
      </w:r>
      <w:r w:rsidR="000A29DE" w:rsidRPr="004F497E">
        <w:t xml:space="preserve">where </w:t>
      </w:r>
      <w:r w:rsidRPr="004F497E">
        <w:t>organization</w:t>
      </w:r>
      <w:r w:rsidR="000A29DE" w:rsidRPr="004F497E">
        <w:t xml:space="preserve">s are </w:t>
      </w:r>
      <w:r w:rsidRPr="004F497E">
        <w:t>located and regions into which the state is divided for use in the awarding of bids.</w:t>
      </w:r>
    </w:p>
    <w:p w14:paraId="773EAAD1" w14:textId="7C211AAD" w:rsidR="00D80319" w:rsidRPr="004F497E" w:rsidRDefault="00D80319" w:rsidP="00DB1453">
      <w:pPr>
        <w:pStyle w:val="ListParagraph"/>
        <w:numPr>
          <w:ilvl w:val="1"/>
          <w:numId w:val="85"/>
        </w:numPr>
        <w:ind w:left="1800"/>
        <w:jc w:val="both"/>
      </w:pPr>
      <w:bookmarkStart w:id="113" w:name="_Hlk77083970"/>
      <w:r w:rsidRPr="004F497E">
        <w:t>Vendor must provide a detailed Data Dictionary describing each data element by table.</w:t>
      </w:r>
    </w:p>
    <w:p w14:paraId="28A50386" w14:textId="20BD6A87" w:rsidR="009C01BC" w:rsidRDefault="009C01BC" w:rsidP="009C01BC">
      <w:pPr>
        <w:pStyle w:val="RFPHeading2"/>
      </w:pPr>
      <w:bookmarkStart w:id="114" w:name="_Toc154054957"/>
      <w:bookmarkEnd w:id="113"/>
      <w:r w:rsidRPr="009C01BC">
        <w:t>Participating Organizations Module</w:t>
      </w:r>
      <w:bookmarkEnd w:id="114"/>
      <w:r w:rsidRPr="009C01BC">
        <w:t xml:space="preserve"> </w:t>
      </w:r>
    </w:p>
    <w:p w14:paraId="237316CB" w14:textId="7BCD8241" w:rsidR="00037246" w:rsidRDefault="00037246" w:rsidP="00EC1A58">
      <w:pPr>
        <w:pStyle w:val="RFPL2123"/>
      </w:pPr>
      <w:r w:rsidRPr="00037246">
        <w:t>This module maintains the list of participating organizations, such as schools, districts, etc.  The existing database includes 172 participating organizations representing 1</w:t>
      </w:r>
      <w:r w:rsidR="0046477D">
        <w:t>,</w:t>
      </w:r>
      <w:r w:rsidR="00724FF1">
        <w:t>000</w:t>
      </w:r>
      <w:r w:rsidRPr="00037246">
        <w:t xml:space="preserve"> deliverable sites throughout the State</w:t>
      </w:r>
      <w:r>
        <w:t>.</w:t>
      </w:r>
      <w:r w:rsidR="00EC1A58">
        <w:t xml:space="preserve"> </w:t>
      </w:r>
      <w:r w:rsidR="00EC1A58" w:rsidRPr="00EC1A58">
        <w:t>At a minimum, the proposed solution must provide the following functionalities:</w:t>
      </w:r>
      <w:r w:rsidR="00EC1A58">
        <w:t xml:space="preserve"> </w:t>
      </w:r>
    </w:p>
    <w:p w14:paraId="5AE38F2C" w14:textId="3C0208FA" w:rsidR="00F44DBA" w:rsidRDefault="00EC1A58" w:rsidP="00DB1453">
      <w:pPr>
        <w:pStyle w:val="ListParagraph"/>
        <w:numPr>
          <w:ilvl w:val="1"/>
          <w:numId w:val="86"/>
        </w:numPr>
        <w:ind w:left="1800"/>
        <w:jc w:val="both"/>
      </w:pPr>
      <w:r>
        <w:t>P</w:t>
      </w:r>
      <w:r w:rsidR="00F44DBA">
        <w:t>roposed solution must accommodate common data elements such as organization number, address, region, contact name, contact email, etc.</w:t>
      </w:r>
    </w:p>
    <w:p w14:paraId="66F870F6" w14:textId="77777777" w:rsidR="00F44DBA" w:rsidRDefault="00F44DBA" w:rsidP="00DB1453">
      <w:pPr>
        <w:pStyle w:val="ListParagraph"/>
        <w:numPr>
          <w:ilvl w:val="1"/>
          <w:numId w:val="86"/>
        </w:numPr>
        <w:ind w:left="1800"/>
        <w:jc w:val="both"/>
      </w:pPr>
      <w:r>
        <w:t>MDE must be able to maintain database records as necessary without contractor assistance.</w:t>
      </w:r>
    </w:p>
    <w:p w14:paraId="6EF48B74" w14:textId="430CD25C" w:rsidR="00BB2882" w:rsidRDefault="00BB2882" w:rsidP="00DB1453">
      <w:pPr>
        <w:pStyle w:val="ListParagraph"/>
        <w:numPr>
          <w:ilvl w:val="1"/>
          <w:numId w:val="86"/>
        </w:numPr>
        <w:ind w:left="1800"/>
        <w:jc w:val="both"/>
      </w:pPr>
      <w:r w:rsidRPr="00BB2882">
        <w:t xml:space="preserve">MDE must be able to control access through role-based permissions.  </w:t>
      </w:r>
    </w:p>
    <w:p w14:paraId="64126F5F" w14:textId="7E1461B0" w:rsidR="00F44DBA" w:rsidRDefault="00F44DBA" w:rsidP="00DB1453">
      <w:pPr>
        <w:pStyle w:val="ListParagraph"/>
        <w:numPr>
          <w:ilvl w:val="1"/>
          <w:numId w:val="86"/>
        </w:numPr>
        <w:ind w:left="1800"/>
        <w:jc w:val="both"/>
      </w:pPr>
      <w:r>
        <w:t xml:space="preserve">Vendor must agree to import existing records for participating organizations into the proposed solution. </w:t>
      </w:r>
    </w:p>
    <w:p w14:paraId="32477FD5" w14:textId="77777777" w:rsidR="00F44DBA" w:rsidRDefault="00F44DBA" w:rsidP="00DB1453">
      <w:pPr>
        <w:pStyle w:val="ListParagraph"/>
        <w:numPr>
          <w:ilvl w:val="1"/>
          <w:numId w:val="86"/>
        </w:numPr>
        <w:ind w:left="1800"/>
        <w:jc w:val="both"/>
      </w:pPr>
      <w:r>
        <w:t xml:space="preserve">All data within this module must be viewable, sortable, trackable, and reportable.  </w:t>
      </w:r>
    </w:p>
    <w:p w14:paraId="7BFFCC91" w14:textId="2958B8F5" w:rsidR="00F44DBA" w:rsidRDefault="00F44DBA" w:rsidP="00DB1453">
      <w:pPr>
        <w:pStyle w:val="ListParagraph"/>
        <w:numPr>
          <w:ilvl w:val="1"/>
          <w:numId w:val="86"/>
        </w:numPr>
        <w:ind w:left="1800"/>
        <w:jc w:val="both"/>
      </w:pPr>
      <w:r>
        <w:t>Vendor must agree to import existing data into the proposed solution for ongoing use and record maintenance.</w:t>
      </w:r>
    </w:p>
    <w:p w14:paraId="4BBC500B" w14:textId="51689315" w:rsidR="00EC1A58" w:rsidRDefault="00EC1A58" w:rsidP="002B3799">
      <w:pPr>
        <w:pStyle w:val="RFPHeading2"/>
        <w:keepNext/>
      </w:pPr>
      <w:bookmarkStart w:id="115" w:name="_Toc154054958"/>
      <w:r>
        <w:t>Approved Products</w:t>
      </w:r>
      <w:r w:rsidR="00563EAA">
        <w:t xml:space="preserve"> Module</w:t>
      </w:r>
      <w:bookmarkEnd w:id="115"/>
    </w:p>
    <w:p w14:paraId="19D966AA" w14:textId="031C6191" w:rsidR="00F44DBA" w:rsidRPr="00F44DBA" w:rsidRDefault="00F44DBA" w:rsidP="00F44DBA">
      <w:pPr>
        <w:pStyle w:val="RFPL2123"/>
      </w:pPr>
      <w:r w:rsidRPr="00F44DBA">
        <w:t xml:space="preserve">This module maintains approved food products/supplies for which participating organizations can place orders. The existing database includes records for foods and supplies. </w:t>
      </w:r>
      <w:r w:rsidR="00EC1A58" w:rsidRPr="00EC1A58">
        <w:t>At a minimum, the proposed solution must provide the following functionalities:</w:t>
      </w:r>
    </w:p>
    <w:p w14:paraId="5620AC45" w14:textId="4C5CA9BB" w:rsidR="00F44DBA" w:rsidRDefault="00F44DBA" w:rsidP="00DB1453">
      <w:pPr>
        <w:pStyle w:val="ListParagraph"/>
        <w:numPr>
          <w:ilvl w:val="1"/>
          <w:numId w:val="87"/>
        </w:numPr>
        <w:ind w:left="1800"/>
        <w:jc w:val="both"/>
      </w:pPr>
      <w:r>
        <w:t>Note:  Before a food/supply product can appear as a viable selection on the approved products list, the food/supply manufacturer must already exist in the approved vendor list maintained by the File Maintenance Module.  Proposed solution must provide functionality that offers only viable items for order selection.</w:t>
      </w:r>
    </w:p>
    <w:p w14:paraId="3E7DBBD1" w14:textId="77777777" w:rsidR="00F44DBA" w:rsidRDefault="00F44DBA" w:rsidP="00DB1453">
      <w:pPr>
        <w:pStyle w:val="ListParagraph"/>
        <w:numPr>
          <w:ilvl w:val="1"/>
          <w:numId w:val="87"/>
        </w:numPr>
        <w:ind w:left="1800"/>
        <w:jc w:val="both"/>
      </w:pPr>
      <w:r>
        <w:t xml:space="preserve">MDE must be able to add and delete line items and approved products in response to usage data.  A line item functions as a category that contains approved products.  </w:t>
      </w:r>
    </w:p>
    <w:p w14:paraId="7F197E32" w14:textId="77777777" w:rsidR="00F44DBA" w:rsidRDefault="00F44DBA" w:rsidP="00DB1453">
      <w:pPr>
        <w:pStyle w:val="ListParagraph"/>
        <w:numPr>
          <w:ilvl w:val="1"/>
          <w:numId w:val="87"/>
        </w:numPr>
        <w:ind w:left="1800"/>
        <w:jc w:val="both"/>
      </w:pPr>
      <w:r>
        <w:t xml:space="preserve">MDE must be able to query line items to view unit and package specifications, bid unit cost, package cost, freight, delivery fees and rebates, etc.  </w:t>
      </w:r>
    </w:p>
    <w:p w14:paraId="1E627B04" w14:textId="631DDBB1" w:rsidR="00BB2882" w:rsidRDefault="00BB2882" w:rsidP="00DB1453">
      <w:pPr>
        <w:pStyle w:val="ListParagraph"/>
        <w:numPr>
          <w:ilvl w:val="1"/>
          <w:numId w:val="87"/>
        </w:numPr>
        <w:ind w:left="1800"/>
        <w:jc w:val="both"/>
      </w:pPr>
      <w:r w:rsidRPr="00BB2882">
        <w:lastRenderedPageBreak/>
        <w:t xml:space="preserve">MDE must be able to control access through role-based permissions.  </w:t>
      </w:r>
    </w:p>
    <w:p w14:paraId="789B1837" w14:textId="0B783A55" w:rsidR="00F44DBA" w:rsidRDefault="00F44DBA" w:rsidP="00DB1453">
      <w:pPr>
        <w:pStyle w:val="ListParagraph"/>
        <w:numPr>
          <w:ilvl w:val="1"/>
          <w:numId w:val="87"/>
        </w:numPr>
        <w:ind w:left="1800"/>
        <w:jc w:val="both"/>
      </w:pPr>
      <w:proofErr w:type="gramStart"/>
      <w:r>
        <w:t>Line item</w:t>
      </w:r>
      <w:proofErr w:type="gramEnd"/>
      <w:r>
        <w:t xml:space="preserve"> data elements must be reportable and trackable as required by MDE.  </w:t>
      </w:r>
    </w:p>
    <w:p w14:paraId="70FCE745" w14:textId="77777777" w:rsidR="00F44DBA" w:rsidRDefault="00F44DBA" w:rsidP="00DB1453">
      <w:pPr>
        <w:pStyle w:val="ListParagraph"/>
        <w:numPr>
          <w:ilvl w:val="1"/>
          <w:numId w:val="87"/>
        </w:numPr>
        <w:ind w:left="1800"/>
        <w:jc w:val="both"/>
      </w:pPr>
      <w:r>
        <w:t xml:space="preserve">Solution must be configurable to distinguish between contracted manufacturer and distributor line items.  </w:t>
      </w:r>
    </w:p>
    <w:p w14:paraId="4E2ACEFD" w14:textId="38478018" w:rsidR="00037246" w:rsidRDefault="00F44DBA" w:rsidP="00DB1453">
      <w:pPr>
        <w:pStyle w:val="ListParagraph"/>
        <w:numPr>
          <w:ilvl w:val="1"/>
          <w:numId w:val="87"/>
        </w:numPr>
        <w:ind w:left="1800"/>
        <w:jc w:val="both"/>
      </w:pPr>
      <w:r>
        <w:t xml:space="preserve">Authorized users must be able to </w:t>
      </w:r>
      <w:r w:rsidR="00895D24">
        <w:t>deactivate specific line items temporarily or permanently</w:t>
      </w:r>
      <w:r>
        <w:t xml:space="preserve"> on demand.</w:t>
      </w:r>
    </w:p>
    <w:p w14:paraId="44E9912F" w14:textId="3AC02116" w:rsidR="009C01BC" w:rsidRDefault="009C01BC" w:rsidP="00DB1453">
      <w:pPr>
        <w:pStyle w:val="RFPHeading2"/>
        <w:keepNext/>
      </w:pPr>
      <w:bookmarkStart w:id="116" w:name="_Toc154054959"/>
      <w:r w:rsidRPr="009C01BC">
        <w:t>Bid Module</w:t>
      </w:r>
      <w:bookmarkEnd w:id="116"/>
      <w:r w:rsidRPr="009C01BC">
        <w:t xml:space="preserve">  </w:t>
      </w:r>
    </w:p>
    <w:p w14:paraId="2362910B" w14:textId="2A09DF61" w:rsidR="00F44DBA" w:rsidRPr="00F44DBA" w:rsidRDefault="00F44DBA" w:rsidP="00F44DBA">
      <w:pPr>
        <w:pStyle w:val="RFPL2123"/>
      </w:pPr>
      <w:r w:rsidRPr="00F44DBA">
        <w:t xml:space="preserve">This module maintains the processes for soliciting, submitting, accepting, </w:t>
      </w:r>
      <w:r w:rsidR="00B96B92" w:rsidRPr="00F44DBA">
        <w:t>evaluating,</w:t>
      </w:r>
      <w:r w:rsidRPr="00F44DBA">
        <w:t xml:space="preserve"> and awarding bids.  Proposed solution must accommodate the State’s bid preparation process as outlined below:  </w:t>
      </w:r>
    </w:p>
    <w:p w14:paraId="218DFF55" w14:textId="77777777" w:rsidR="00F44DBA" w:rsidRDefault="00F44DBA" w:rsidP="00DB1453">
      <w:pPr>
        <w:pStyle w:val="ListParagraph"/>
        <w:numPr>
          <w:ilvl w:val="1"/>
          <w:numId w:val="88"/>
        </w:numPr>
        <w:ind w:left="1800"/>
        <w:jc w:val="both"/>
      </w:pPr>
      <w:r>
        <w:t xml:space="preserve">MDE prepares bids in draft form according to the line items that will be solicited.  MDE must be able to group line items as needed on draft bid forms. </w:t>
      </w:r>
    </w:p>
    <w:p w14:paraId="5F892257" w14:textId="77777777" w:rsidR="00F44DBA" w:rsidRDefault="00F44DBA" w:rsidP="00DB1453">
      <w:pPr>
        <w:pStyle w:val="ListParagraph"/>
        <w:numPr>
          <w:ilvl w:val="1"/>
          <w:numId w:val="88"/>
        </w:numPr>
        <w:ind w:left="1800"/>
        <w:jc w:val="both"/>
      </w:pPr>
      <w:r>
        <w:t xml:space="preserve">MDE must be able to restrict access to draft bid forms to authorized MDE users. </w:t>
      </w:r>
    </w:p>
    <w:p w14:paraId="2AF741DE" w14:textId="77777777" w:rsidR="00F44DBA" w:rsidRDefault="00F44DBA" w:rsidP="00DB1453">
      <w:pPr>
        <w:pStyle w:val="ListParagraph"/>
        <w:numPr>
          <w:ilvl w:val="1"/>
          <w:numId w:val="88"/>
        </w:numPr>
        <w:ind w:left="1800"/>
        <w:jc w:val="both"/>
      </w:pPr>
      <w:r>
        <w:t>Because manufacturers and distributors have different bidding parameters, MDE must be able to create bid forms specific to each.</w:t>
      </w:r>
    </w:p>
    <w:p w14:paraId="3D0C1BF8" w14:textId="15FD040F" w:rsidR="009C01BC" w:rsidRDefault="00F44DBA" w:rsidP="00DB1453">
      <w:pPr>
        <w:pStyle w:val="ListParagraph"/>
        <w:numPr>
          <w:ilvl w:val="1"/>
          <w:numId w:val="88"/>
        </w:numPr>
        <w:ind w:left="1800"/>
        <w:jc w:val="both"/>
      </w:pPr>
      <w:r>
        <w:t xml:space="preserve">Draft bid forms must accommodate information such as approved product codes and descriptions, estimated usage, type of vendor (mfg. or dist.), State regions, estimated start/end dates, etc. </w:t>
      </w:r>
    </w:p>
    <w:p w14:paraId="26916461" w14:textId="1C07BFD0" w:rsidR="00AA5643" w:rsidRDefault="00AA5643" w:rsidP="00DB1453">
      <w:pPr>
        <w:pStyle w:val="ListParagraph"/>
        <w:numPr>
          <w:ilvl w:val="1"/>
          <w:numId w:val="88"/>
        </w:numPr>
        <w:ind w:left="1800"/>
        <w:jc w:val="both"/>
      </w:pPr>
      <w:r>
        <w:t>In all related instances of price submission, Bidders must be required to enter pricing with four decimal places.</w:t>
      </w:r>
    </w:p>
    <w:p w14:paraId="39A27076" w14:textId="57CB4ABA" w:rsidR="009C01BC" w:rsidRDefault="009C01BC" w:rsidP="009C01BC">
      <w:pPr>
        <w:pStyle w:val="RFPL2123"/>
      </w:pPr>
      <w:r>
        <w:t xml:space="preserve">Solution must provide a portal for authorized bidders to access the bid form and enter the </w:t>
      </w:r>
      <w:proofErr w:type="gramStart"/>
      <w:r>
        <w:t>line item</w:t>
      </w:r>
      <w:proofErr w:type="gramEnd"/>
      <w:r>
        <w:t xml:space="preserve"> pricing required by the bid form. </w:t>
      </w:r>
      <w:r w:rsidR="00F77190">
        <w:t xml:space="preserve"> </w:t>
      </w:r>
    </w:p>
    <w:p w14:paraId="27C14452" w14:textId="77777777" w:rsidR="009C01BC" w:rsidRDefault="009C01BC" w:rsidP="009C01BC">
      <w:pPr>
        <w:pStyle w:val="RFPL2123"/>
      </w:pPr>
      <w:r>
        <w:t xml:space="preserve">Bidder access for bid submission is specific to each bid process. For each bid process, the solution must assign usernames and passwords to eligible bidders.  These usernames and passwords are different from the ones in the file maintenance module and are meant only for providing bidder access to specific bid forms.  MDE will determine expiration dates for these usernames and passwords.  </w:t>
      </w:r>
    </w:p>
    <w:p w14:paraId="3C66D561" w14:textId="354F0203" w:rsidR="009C01BC" w:rsidRDefault="009C01BC" w:rsidP="00DB1453">
      <w:pPr>
        <w:pStyle w:val="ListParagraph"/>
        <w:numPr>
          <w:ilvl w:val="1"/>
          <w:numId w:val="89"/>
        </w:numPr>
        <w:ind w:left="1800"/>
        <w:jc w:val="both"/>
      </w:pPr>
      <w:r>
        <w:t>Solution must be able to export bid access usernames and passwords in a commonly used</w:t>
      </w:r>
      <w:r w:rsidR="009574C1">
        <w:t xml:space="preserve"> tabular file</w:t>
      </w:r>
      <w:r>
        <w:t xml:space="preserve"> format such as </w:t>
      </w:r>
      <w:r w:rsidR="00E76E3E">
        <w:t>comma-separated values (</w:t>
      </w:r>
      <w:r>
        <w:t>.csv</w:t>
      </w:r>
      <w:r w:rsidR="00E76E3E">
        <w:t>)</w:t>
      </w:r>
      <w:r>
        <w:t>.</w:t>
      </w:r>
    </w:p>
    <w:p w14:paraId="5014D10A" w14:textId="416B7C7C" w:rsidR="009C01BC" w:rsidRDefault="009C01BC" w:rsidP="009C01BC">
      <w:pPr>
        <w:pStyle w:val="RFPL2123"/>
      </w:pPr>
      <w:r>
        <w:t>When the draft bid is finalized, MDE notifies eligible vendors that a bid is published. Using their assigned usernames and passwords, eligible bidders access the MDE bid portal to enter their pricing onto the bid forms.</w:t>
      </w:r>
    </w:p>
    <w:p w14:paraId="70B11C16" w14:textId="77777777" w:rsidR="009C01BC" w:rsidRDefault="009C01BC" w:rsidP="00DB1453">
      <w:pPr>
        <w:pStyle w:val="ListParagraph"/>
        <w:numPr>
          <w:ilvl w:val="1"/>
          <w:numId w:val="90"/>
        </w:numPr>
        <w:ind w:left="1800"/>
        <w:jc w:val="both"/>
      </w:pPr>
      <w:r>
        <w:t>Bid forms contain required fields.  The solution must prevent bid forms from being submitted until all required fields are populated.  Solution must alert for incomplete required fields.</w:t>
      </w:r>
    </w:p>
    <w:p w14:paraId="558F6935" w14:textId="77777777" w:rsidR="009C01BC" w:rsidRDefault="009C01BC" w:rsidP="00DB1453">
      <w:pPr>
        <w:pStyle w:val="ListParagraph"/>
        <w:numPr>
          <w:ilvl w:val="1"/>
          <w:numId w:val="90"/>
        </w:numPr>
        <w:ind w:left="1800"/>
        <w:jc w:val="both"/>
      </w:pPr>
      <w:r>
        <w:t>The bid process must allow vendors to offer promotional allowances to achieve their net bid per line item.</w:t>
      </w:r>
    </w:p>
    <w:p w14:paraId="79C401C6" w14:textId="5DCC9ADA" w:rsidR="009C01BC" w:rsidRDefault="009C01BC" w:rsidP="00DB1453">
      <w:pPr>
        <w:pStyle w:val="ListParagraph"/>
        <w:numPr>
          <w:ilvl w:val="1"/>
          <w:numId w:val="90"/>
        </w:numPr>
        <w:ind w:left="1800"/>
        <w:jc w:val="both"/>
      </w:pPr>
      <w:r>
        <w:t>The solution must tabulate the pricing entries and reveal each vendor’s net bid.</w:t>
      </w:r>
      <w:r w:rsidR="00AA5643">
        <w:t xml:space="preserve">  </w:t>
      </w:r>
    </w:p>
    <w:p w14:paraId="6F84FBDE" w14:textId="77777777" w:rsidR="009C01BC" w:rsidRDefault="009C01BC" w:rsidP="00DB1453">
      <w:pPr>
        <w:pStyle w:val="ListParagraph"/>
        <w:numPr>
          <w:ilvl w:val="1"/>
          <w:numId w:val="90"/>
        </w:numPr>
        <w:ind w:left="1800"/>
        <w:jc w:val="both"/>
      </w:pPr>
      <w:r>
        <w:t>The solution must allow bidders to make edits and saves until they are ready to submit their bid.</w:t>
      </w:r>
    </w:p>
    <w:p w14:paraId="5BBF6610" w14:textId="77777777" w:rsidR="009C01BC" w:rsidRDefault="009C01BC" w:rsidP="00DB1453">
      <w:pPr>
        <w:pStyle w:val="ListParagraph"/>
        <w:numPr>
          <w:ilvl w:val="1"/>
          <w:numId w:val="90"/>
        </w:numPr>
        <w:ind w:left="1800"/>
        <w:jc w:val="both"/>
      </w:pPr>
      <w:r>
        <w:lastRenderedPageBreak/>
        <w:t>Bidders must be able to view a draft bid summary during the process of completing the bid form.</w:t>
      </w:r>
    </w:p>
    <w:p w14:paraId="58BB5BBD" w14:textId="77777777" w:rsidR="009C01BC" w:rsidRDefault="009C01BC" w:rsidP="00DB1453">
      <w:pPr>
        <w:pStyle w:val="ListParagraph"/>
        <w:numPr>
          <w:ilvl w:val="1"/>
          <w:numId w:val="90"/>
        </w:numPr>
        <w:ind w:left="1800"/>
        <w:jc w:val="both"/>
      </w:pPr>
      <w:r>
        <w:t>Bidders are required to submit printed and signed bid documents to MDE.  The solution must allow a bidder to print and edit the completed bid form before formally submitting the bid.  Until a bidder prints the bid documents, the electronic submission option must remain locked.</w:t>
      </w:r>
    </w:p>
    <w:p w14:paraId="639B922D" w14:textId="3E0B0407" w:rsidR="00F44DBA" w:rsidRDefault="009C01BC" w:rsidP="00DB1453">
      <w:pPr>
        <w:pStyle w:val="ListParagraph"/>
        <w:numPr>
          <w:ilvl w:val="1"/>
          <w:numId w:val="90"/>
        </w:numPr>
        <w:ind w:left="1800"/>
        <w:jc w:val="both"/>
      </w:pPr>
      <w:r>
        <w:t>Once a bidder prints the required bid documents, the solution must allow the bidder to electronically submit the bid.  When a bidder selects to electronically submit, the solution must issue a warning indicator and require the bidder to confirm readiness to submit.</w:t>
      </w:r>
    </w:p>
    <w:p w14:paraId="3CEB9D2D" w14:textId="77777777" w:rsidR="009C01BC" w:rsidRDefault="009C01BC" w:rsidP="009C01BC">
      <w:pPr>
        <w:pStyle w:val="RFPL2123"/>
      </w:pPr>
      <w:r>
        <w:t>In the current solution, notifying eligible bidders of a bid opportunity is a manual process for MDE.  The current solution exports bid-specific usernames and passwords to a .csv file.  Using the contact information from the file maintenance module, MDE issues bid invitations and bid specific usernames/passwords to eligible bidders. MDE seeks a solution that will auto-generate bid invitations.</w:t>
      </w:r>
    </w:p>
    <w:p w14:paraId="35F98D8E" w14:textId="77777777" w:rsidR="009C01BC" w:rsidRDefault="009C01BC" w:rsidP="00DB1453">
      <w:pPr>
        <w:pStyle w:val="ListParagraph"/>
        <w:numPr>
          <w:ilvl w:val="1"/>
          <w:numId w:val="91"/>
        </w:numPr>
        <w:ind w:left="1800"/>
        <w:jc w:val="both"/>
      </w:pPr>
      <w:r>
        <w:t>Proposing Vendor must describe how the proposed solution would automate the bid invitation process.</w:t>
      </w:r>
    </w:p>
    <w:p w14:paraId="47A65C08" w14:textId="1552E824" w:rsidR="009C01BC" w:rsidRDefault="009C01BC" w:rsidP="00DB1453">
      <w:pPr>
        <w:pStyle w:val="ListParagraph"/>
        <w:numPr>
          <w:ilvl w:val="1"/>
          <w:numId w:val="91"/>
        </w:numPr>
        <w:ind w:left="1800"/>
        <w:jc w:val="both"/>
      </w:pPr>
      <w:r>
        <w:t>MDE must be able review/approve auto-generated notifications prior to release.</w:t>
      </w:r>
    </w:p>
    <w:p w14:paraId="28A05817" w14:textId="53937FFB" w:rsidR="009C01BC" w:rsidRDefault="00BA78FC" w:rsidP="009C01BC">
      <w:pPr>
        <w:pStyle w:val="RFPHeading2"/>
      </w:pPr>
      <w:bookmarkStart w:id="117" w:name="_Toc154054960"/>
      <w:r>
        <w:t>Bid Award</w:t>
      </w:r>
      <w:r w:rsidR="009C01BC">
        <w:t xml:space="preserve"> Module</w:t>
      </w:r>
      <w:bookmarkEnd w:id="117"/>
    </w:p>
    <w:p w14:paraId="5B87B024" w14:textId="168762CA" w:rsidR="004117D9" w:rsidRDefault="004117D9" w:rsidP="004117D9">
      <w:pPr>
        <w:pStyle w:val="RFPL2123"/>
      </w:pPr>
      <w:r>
        <w:t xml:space="preserve">From the bidding process, MDE will award </w:t>
      </w:r>
      <w:r w:rsidR="00005C60">
        <w:t xml:space="preserve">contracts </w:t>
      </w:r>
      <w:r>
        <w:t xml:space="preserve">to both distributors and manufacturers.  </w:t>
      </w:r>
      <w:r w:rsidR="00DC3E98">
        <w:t xml:space="preserve">For each solicitation, </w:t>
      </w:r>
      <w:r w:rsidR="00895D24">
        <w:t>s</w:t>
      </w:r>
      <w:r>
        <w:t xml:space="preserve">olution must </w:t>
      </w:r>
      <w:r w:rsidR="00DC3E98">
        <w:t>present to MDE all the submitted bids so that the lowest bid can be selected and awarded by MDE.</w:t>
      </w:r>
    </w:p>
    <w:p w14:paraId="724F530D" w14:textId="3B0B256F" w:rsidR="00DC3E98" w:rsidRDefault="00DC3E98" w:rsidP="004117D9">
      <w:pPr>
        <w:pStyle w:val="RFPL2123"/>
      </w:pPr>
      <w:r>
        <w:t xml:space="preserve">MDE must be able to designate the origination and expiration dates of the awarded </w:t>
      </w:r>
      <w:r w:rsidR="00005C60">
        <w:t xml:space="preserve">contract </w:t>
      </w:r>
      <w:r>
        <w:t>pricing.</w:t>
      </w:r>
    </w:p>
    <w:p w14:paraId="689B20B8" w14:textId="3209160F" w:rsidR="00DC3E98" w:rsidRDefault="00005C60" w:rsidP="004117D9">
      <w:pPr>
        <w:pStyle w:val="RFPL2123"/>
      </w:pPr>
      <w:r>
        <w:t>Contract conditions anticipate potential price escalations and de-escalations.  In response, solution must allow MDE to modify awarded pricing.</w:t>
      </w:r>
    </w:p>
    <w:p w14:paraId="46D6E149" w14:textId="5DC8C850" w:rsidR="00E34925" w:rsidRPr="004F497E" w:rsidRDefault="00E34925">
      <w:pPr>
        <w:pStyle w:val="RFPL2123"/>
      </w:pPr>
      <w:r w:rsidRPr="00233824">
        <w:t xml:space="preserve">Pricing </w:t>
      </w:r>
      <w:r>
        <w:t xml:space="preserve">for </w:t>
      </w:r>
      <w:r w:rsidRPr="00233824">
        <w:t xml:space="preserve">awarded </w:t>
      </w:r>
      <w:r>
        <w:t xml:space="preserve">bids remains in effect during the term of a contract.  Solution must allow </w:t>
      </w:r>
      <w:r w:rsidRPr="00233824">
        <w:t xml:space="preserve">MDE to create new contract awards to replace expiring awards. </w:t>
      </w:r>
      <w:r>
        <w:t>C</w:t>
      </w:r>
      <w:r w:rsidRPr="00233824">
        <w:t xml:space="preserve">urrent award </w:t>
      </w:r>
      <w:r>
        <w:t xml:space="preserve">pricing </w:t>
      </w:r>
      <w:r w:rsidRPr="00233824">
        <w:t>must remain active until it expires,</w:t>
      </w:r>
      <w:r>
        <w:t xml:space="preserve"> and subsequent awards must become active upon their origination date.</w:t>
      </w:r>
    </w:p>
    <w:p w14:paraId="4B37B733" w14:textId="5A6C9D9E" w:rsidR="00A61435" w:rsidRPr="004F497E" w:rsidRDefault="00A61435" w:rsidP="00233824">
      <w:pPr>
        <w:pStyle w:val="RFPL2123"/>
      </w:pPr>
      <w:r w:rsidRPr="004F497E">
        <w:t>The incumbent solution has a known limitation that affects MDE’s ability to create awards that will be in place when previous awards expire.  For example, an award is set to expire on 12/31/</w:t>
      </w:r>
      <w:r w:rsidR="00424AE7" w:rsidRPr="004F497E">
        <w:t>2</w:t>
      </w:r>
      <w:r w:rsidR="00424AE7">
        <w:t>1</w:t>
      </w:r>
      <w:r w:rsidR="00AC276D">
        <w:t xml:space="preserve"> </w:t>
      </w:r>
      <w:r w:rsidRPr="004F497E">
        <w:t>and MDE wants to create a subsequent award that will become active on 1/1/2</w:t>
      </w:r>
      <w:r w:rsidR="00424AE7">
        <w:t>2</w:t>
      </w:r>
      <w:r w:rsidRPr="004F497E">
        <w:t xml:space="preserve">.   MDE is unable to do that under the incumbent solution because the creation date of the new award falls within the active date range of the current award.  Vendor must explain how the proposed solution will </w:t>
      </w:r>
      <w:r w:rsidR="00563EAA" w:rsidRPr="004F497E">
        <w:t xml:space="preserve">avoid this problem or </w:t>
      </w:r>
      <w:r w:rsidRPr="004F497E">
        <w:t>solve this limitation.</w:t>
      </w:r>
    </w:p>
    <w:p w14:paraId="1F34E3EA" w14:textId="11C193D2" w:rsidR="009C01BC" w:rsidRDefault="00BB2882" w:rsidP="00BB2882">
      <w:pPr>
        <w:pStyle w:val="RFPL2123"/>
      </w:pPr>
      <w:r>
        <w:t>MDE must be able to control access through role-based permissions.</w:t>
      </w:r>
      <w:r w:rsidR="009C01BC">
        <w:t xml:space="preserve"> </w:t>
      </w:r>
    </w:p>
    <w:p w14:paraId="0A23A0CC" w14:textId="56EEF02A" w:rsidR="007028A6" w:rsidRDefault="007028A6" w:rsidP="007028A6">
      <w:pPr>
        <w:pStyle w:val="RFPHeading2"/>
      </w:pPr>
      <w:bookmarkStart w:id="118" w:name="_Toc154054961"/>
      <w:r>
        <w:t>Order Entry Module</w:t>
      </w:r>
      <w:bookmarkEnd w:id="118"/>
    </w:p>
    <w:p w14:paraId="0CCC4914" w14:textId="7EE26F8F" w:rsidR="00D47C85" w:rsidRPr="004F497E" w:rsidRDefault="00D47C85" w:rsidP="007028A6">
      <w:pPr>
        <w:pStyle w:val="RFPL2123"/>
      </w:pPr>
      <w:r w:rsidRPr="004F497E">
        <w:t>Both MDE and Participa</w:t>
      </w:r>
      <w:r w:rsidR="00E34925" w:rsidRPr="004F497E">
        <w:t>ting Organizations</w:t>
      </w:r>
      <w:r w:rsidRPr="004F497E">
        <w:t xml:space="preserve"> must have access to </w:t>
      </w:r>
      <w:r w:rsidR="00E34925" w:rsidRPr="004F497E">
        <w:t xml:space="preserve">the </w:t>
      </w:r>
      <w:r w:rsidRPr="004F497E">
        <w:t>order entry</w:t>
      </w:r>
      <w:r w:rsidR="00E34925" w:rsidRPr="004F497E">
        <w:t xml:space="preserve"> module</w:t>
      </w:r>
      <w:r w:rsidRPr="004F497E">
        <w:t xml:space="preserve">.  </w:t>
      </w:r>
    </w:p>
    <w:p w14:paraId="53123E05" w14:textId="7A605B0B" w:rsidR="00D55B36" w:rsidRPr="004F497E" w:rsidRDefault="00D55B36" w:rsidP="007028A6">
      <w:pPr>
        <w:pStyle w:val="RFPL2123"/>
      </w:pPr>
      <w:r w:rsidRPr="004F497E">
        <w:lastRenderedPageBreak/>
        <w:t>Authorized MDE users must have all the order entry access permissions granted to Participating Organizations.</w:t>
      </w:r>
    </w:p>
    <w:p w14:paraId="71D860BB" w14:textId="3076AB30" w:rsidR="00D47C85" w:rsidRPr="004F497E" w:rsidRDefault="00E34925" w:rsidP="004F497E">
      <w:pPr>
        <w:pStyle w:val="RFPL2123"/>
      </w:pPr>
      <w:r w:rsidRPr="004F497E">
        <w:t>Authorized users m</w:t>
      </w:r>
      <w:r w:rsidR="007028A6" w:rsidRPr="004F497E">
        <w:t xml:space="preserve">ust be able to create new orders and </w:t>
      </w:r>
      <w:r w:rsidRPr="004F497E">
        <w:t xml:space="preserve">select </w:t>
      </w:r>
      <w:r w:rsidR="007028A6" w:rsidRPr="004F497E">
        <w:t xml:space="preserve">contracted items. </w:t>
      </w:r>
    </w:p>
    <w:p w14:paraId="6F003712" w14:textId="539219B7" w:rsidR="00D47C85" w:rsidRPr="004F497E" w:rsidRDefault="00E34925" w:rsidP="004F497E">
      <w:pPr>
        <w:pStyle w:val="RFPL2123"/>
      </w:pPr>
      <w:r w:rsidRPr="004F497E">
        <w:t xml:space="preserve">Authorized users </w:t>
      </w:r>
      <w:r w:rsidR="00D47C85" w:rsidRPr="004F497E">
        <w:t xml:space="preserve">be able to submit and view </w:t>
      </w:r>
      <w:r w:rsidR="007028A6" w:rsidRPr="004F497E">
        <w:t>orders by local organizations</w:t>
      </w:r>
      <w:r w:rsidRPr="004F497E">
        <w:t>,</w:t>
      </w:r>
      <w:r w:rsidR="007028A6" w:rsidRPr="004F497E">
        <w:t xml:space="preserve"> by site. </w:t>
      </w:r>
    </w:p>
    <w:p w14:paraId="5305C482" w14:textId="6171B6C9" w:rsidR="00D47C85" w:rsidRPr="004F497E" w:rsidRDefault="007028A6" w:rsidP="004F497E">
      <w:pPr>
        <w:pStyle w:val="RFPL2123"/>
      </w:pPr>
      <w:r w:rsidRPr="004F497E">
        <w:t xml:space="preserve">Each </w:t>
      </w:r>
      <w:r w:rsidR="00D47C85" w:rsidRPr="004F497E">
        <w:t xml:space="preserve">participating organization </w:t>
      </w:r>
      <w:r w:rsidRPr="004F497E">
        <w:t xml:space="preserve">has an assigned day for </w:t>
      </w:r>
      <w:r w:rsidR="00D47C85" w:rsidRPr="004F497E">
        <w:t xml:space="preserve">site </w:t>
      </w:r>
      <w:r w:rsidRPr="004F497E">
        <w:t xml:space="preserve">delivery, and all orders </w:t>
      </w:r>
      <w:r w:rsidR="00E34925" w:rsidRPr="004F497E">
        <w:t xml:space="preserve">must </w:t>
      </w:r>
      <w:r w:rsidRPr="004F497E">
        <w:t xml:space="preserve">default to </w:t>
      </w:r>
      <w:r w:rsidR="00D47C85" w:rsidRPr="004F497E">
        <w:t xml:space="preserve">the assigned </w:t>
      </w:r>
      <w:r w:rsidRPr="004F497E">
        <w:t xml:space="preserve">delivery </w:t>
      </w:r>
      <w:r w:rsidR="00D47C85" w:rsidRPr="004F497E">
        <w:t xml:space="preserve">date for that site.  Authorized users must have the ability </w:t>
      </w:r>
      <w:r w:rsidRPr="004F497E">
        <w:t>override and enter a different</w:t>
      </w:r>
      <w:r w:rsidR="00D47C85" w:rsidRPr="004F497E">
        <w:t xml:space="preserve"> deliver</w:t>
      </w:r>
      <w:r w:rsidR="00E34925" w:rsidRPr="004F497E">
        <w:t>y</w:t>
      </w:r>
      <w:r w:rsidR="00D47C85" w:rsidRPr="004F497E">
        <w:t xml:space="preserve"> date per site.</w:t>
      </w:r>
      <w:r w:rsidRPr="004F497E">
        <w:t xml:space="preserve"> </w:t>
      </w:r>
    </w:p>
    <w:p w14:paraId="05F3E7E8" w14:textId="445AD1CE" w:rsidR="00AA0286" w:rsidRPr="004F497E" w:rsidRDefault="00D47C85" w:rsidP="00AA0286">
      <w:pPr>
        <w:pStyle w:val="RFPL2123"/>
      </w:pPr>
      <w:r w:rsidRPr="004F497E">
        <w:t>Participating Organizations must be able to r</w:t>
      </w:r>
      <w:r w:rsidR="007028A6" w:rsidRPr="004F497E">
        <w:t xml:space="preserve">eview </w:t>
      </w:r>
      <w:r w:rsidR="00E34925" w:rsidRPr="004F497E">
        <w:t xml:space="preserve">and edit </w:t>
      </w:r>
      <w:r w:rsidR="007028A6" w:rsidRPr="004F497E">
        <w:t>orders prior to submission.</w:t>
      </w:r>
    </w:p>
    <w:p w14:paraId="7E864A8E" w14:textId="6B2FA8D2" w:rsidR="007028A6" w:rsidRPr="004F497E" w:rsidRDefault="00AA0286">
      <w:pPr>
        <w:pStyle w:val="RFPL2123"/>
      </w:pPr>
      <w:r w:rsidRPr="004F497E">
        <w:t xml:space="preserve">The </w:t>
      </w:r>
      <w:r w:rsidR="00954205">
        <w:t>solution</w:t>
      </w:r>
      <w:r w:rsidRPr="004F497E">
        <w:t xml:space="preserve"> must </w:t>
      </w:r>
      <w:r w:rsidR="00ED7A17">
        <w:t xml:space="preserve">separate </w:t>
      </w:r>
      <w:r w:rsidRPr="004F497E">
        <w:t xml:space="preserve">orders by </w:t>
      </w:r>
      <w:r w:rsidR="00ED7A17">
        <w:t xml:space="preserve">contracted </w:t>
      </w:r>
      <w:r w:rsidRPr="004F497E">
        <w:t>distributor</w:t>
      </w:r>
      <w:r w:rsidR="00ED7A17">
        <w:t>s</w:t>
      </w:r>
      <w:r w:rsidRPr="004F497E">
        <w:t xml:space="preserve"> and region</w:t>
      </w:r>
      <w:r w:rsidR="00ED7A17">
        <w:t>s</w:t>
      </w:r>
      <w:r w:rsidRPr="00AA0286">
        <w:t>.</w:t>
      </w:r>
    </w:p>
    <w:p w14:paraId="77F9A768" w14:textId="7728CA24" w:rsidR="006B2083" w:rsidRDefault="006B2083" w:rsidP="00AA0286">
      <w:pPr>
        <w:pStyle w:val="RFPL2123"/>
      </w:pPr>
      <w:r>
        <w:t xml:space="preserve">The </w:t>
      </w:r>
      <w:r w:rsidR="00954205">
        <w:t xml:space="preserve">solution must allow </w:t>
      </w:r>
      <w:r>
        <w:t>authorized users to enter orders electronically.  At a minimum, it must accommodate:</w:t>
      </w:r>
    </w:p>
    <w:p w14:paraId="3F9829FB" w14:textId="74B97A82" w:rsidR="006B2083" w:rsidRDefault="006B2083" w:rsidP="00DB1453">
      <w:pPr>
        <w:pStyle w:val="ListParagraph"/>
        <w:numPr>
          <w:ilvl w:val="1"/>
          <w:numId w:val="92"/>
        </w:numPr>
        <w:ind w:left="1800"/>
        <w:jc w:val="both"/>
      </w:pPr>
      <w:r>
        <w:t xml:space="preserve">Ability for local organizations to enter, save, and submit </w:t>
      </w:r>
      <w:proofErr w:type="gramStart"/>
      <w:r>
        <w:t>orders;</w:t>
      </w:r>
      <w:proofErr w:type="gramEnd"/>
    </w:p>
    <w:p w14:paraId="55C9CC98" w14:textId="23CF1EF9" w:rsidR="00EA06F0" w:rsidRDefault="00EA06F0" w:rsidP="00DB1453">
      <w:pPr>
        <w:pStyle w:val="ListParagraph"/>
        <w:numPr>
          <w:ilvl w:val="1"/>
          <w:numId w:val="92"/>
        </w:numPr>
        <w:ind w:left="1800"/>
        <w:jc w:val="both"/>
      </w:pPr>
      <w:r>
        <w:t xml:space="preserve">Ability for local organizations to review their orders. </w:t>
      </w:r>
    </w:p>
    <w:p w14:paraId="4B8F5CEC" w14:textId="40709D7F" w:rsidR="006B2083" w:rsidRDefault="006B2083" w:rsidP="00DB1453">
      <w:pPr>
        <w:pStyle w:val="ListParagraph"/>
        <w:numPr>
          <w:ilvl w:val="1"/>
          <w:numId w:val="92"/>
        </w:numPr>
        <w:ind w:left="1800"/>
        <w:jc w:val="both"/>
      </w:pPr>
      <w:r>
        <w:t xml:space="preserve">Ability </w:t>
      </w:r>
      <w:r w:rsidR="00EA06F0">
        <w:t xml:space="preserve">for local organizations </w:t>
      </w:r>
      <w:r>
        <w:t xml:space="preserve">to edit submitted orders </w:t>
      </w:r>
      <w:r w:rsidR="00EA06F0">
        <w:t xml:space="preserve">up until the time the distributor has retrieved (downloaded) the order.  </w:t>
      </w:r>
    </w:p>
    <w:p w14:paraId="18647A27" w14:textId="2D412237" w:rsidR="006B2083" w:rsidRDefault="00EA06F0" w:rsidP="00DB1453">
      <w:pPr>
        <w:pStyle w:val="ListParagraph"/>
        <w:numPr>
          <w:ilvl w:val="1"/>
          <w:numId w:val="92"/>
        </w:numPr>
        <w:ind w:left="1800"/>
        <w:jc w:val="both"/>
      </w:pPr>
      <w:r>
        <w:t xml:space="preserve">Ability for distributors to retrieve </w:t>
      </w:r>
      <w:proofErr w:type="gramStart"/>
      <w:r>
        <w:t>orders;</w:t>
      </w:r>
      <w:proofErr w:type="gramEnd"/>
    </w:p>
    <w:p w14:paraId="61AEF206" w14:textId="28AD26AB" w:rsidR="006B2083" w:rsidRPr="00E735E1" w:rsidRDefault="00EA06F0" w:rsidP="00DB1453">
      <w:pPr>
        <w:pStyle w:val="ListParagraph"/>
        <w:numPr>
          <w:ilvl w:val="1"/>
          <w:numId w:val="92"/>
        </w:numPr>
        <w:ind w:left="1800"/>
        <w:jc w:val="both"/>
      </w:pPr>
      <w:r w:rsidRPr="00E735E1">
        <w:t>Ability for distributors to u</w:t>
      </w:r>
      <w:r w:rsidR="006B2083" w:rsidRPr="00E735E1">
        <w:t xml:space="preserve">pload filled orders within 24 hours of </w:t>
      </w:r>
      <w:r w:rsidRPr="00E735E1">
        <w:t>retrieval (</w:t>
      </w:r>
      <w:r w:rsidR="006B2083" w:rsidRPr="00E735E1">
        <w:t>download</w:t>
      </w:r>
      <w:r w:rsidRPr="00E735E1">
        <w:t>)</w:t>
      </w:r>
      <w:r w:rsidR="006B2083" w:rsidRPr="00E735E1">
        <w:t xml:space="preserve"> to indicate shorts/outs so organization may make decision on substitute items. </w:t>
      </w:r>
      <w:r w:rsidR="00C82175">
        <w:t>Security must be established to allow only the designated distributor to download these files.</w:t>
      </w:r>
    </w:p>
    <w:p w14:paraId="0D236199" w14:textId="0E853FFA" w:rsidR="00EA06F0" w:rsidRPr="00C04B3F" w:rsidRDefault="00EA06F0" w:rsidP="00DB1453">
      <w:pPr>
        <w:pStyle w:val="ListParagraph"/>
        <w:numPr>
          <w:ilvl w:val="1"/>
          <w:numId w:val="92"/>
        </w:numPr>
        <w:ind w:left="1800"/>
        <w:jc w:val="both"/>
      </w:pPr>
      <w:r w:rsidRPr="00C04B3F">
        <w:t xml:space="preserve">Ability for authorized users to run order reports as specified by this RFP.  </w:t>
      </w:r>
    </w:p>
    <w:p w14:paraId="1712E561" w14:textId="4855894B" w:rsidR="0010075E" w:rsidRPr="00C04B3F" w:rsidRDefault="0010075E" w:rsidP="00DB1453">
      <w:pPr>
        <w:pStyle w:val="ListParagraph"/>
        <w:numPr>
          <w:ilvl w:val="1"/>
          <w:numId w:val="92"/>
        </w:numPr>
        <w:ind w:left="1800"/>
        <w:jc w:val="both"/>
      </w:pPr>
      <w:r w:rsidRPr="00C04B3F">
        <w:t>Ability to control access by role-based permissions.</w:t>
      </w:r>
    </w:p>
    <w:p w14:paraId="5C6195E1" w14:textId="558BFC30" w:rsidR="008A29E5" w:rsidRDefault="008A29E5" w:rsidP="002B3799">
      <w:pPr>
        <w:pStyle w:val="Heading1"/>
        <w:keepNext/>
      </w:pPr>
      <w:bookmarkStart w:id="119" w:name="_Toc62120023"/>
      <w:bookmarkStart w:id="120" w:name="_Toc62121714"/>
      <w:bookmarkStart w:id="121" w:name="_Toc62129411"/>
      <w:bookmarkStart w:id="122" w:name="_Toc62133362"/>
      <w:bookmarkStart w:id="123" w:name="_Toc77173071"/>
      <w:bookmarkStart w:id="124" w:name="_Toc78196990"/>
      <w:bookmarkStart w:id="125" w:name="_Toc62120024"/>
      <w:bookmarkStart w:id="126" w:name="_Toc62121715"/>
      <w:bookmarkStart w:id="127" w:name="_Toc62129412"/>
      <w:bookmarkStart w:id="128" w:name="_Toc62133363"/>
      <w:bookmarkStart w:id="129" w:name="_Toc77173072"/>
      <w:bookmarkStart w:id="130" w:name="_Toc78196991"/>
      <w:bookmarkStart w:id="131" w:name="_Toc62120025"/>
      <w:bookmarkStart w:id="132" w:name="_Toc62121716"/>
      <w:bookmarkStart w:id="133" w:name="_Toc62129413"/>
      <w:bookmarkStart w:id="134" w:name="_Toc62133364"/>
      <w:bookmarkStart w:id="135" w:name="_Toc77173073"/>
      <w:bookmarkStart w:id="136" w:name="_Toc78196992"/>
      <w:bookmarkStart w:id="137" w:name="_Toc62120026"/>
      <w:bookmarkStart w:id="138" w:name="_Toc62121717"/>
      <w:bookmarkStart w:id="139" w:name="_Toc62129414"/>
      <w:bookmarkStart w:id="140" w:name="_Toc62133365"/>
      <w:bookmarkStart w:id="141" w:name="_Toc77173074"/>
      <w:bookmarkStart w:id="142" w:name="_Toc78196993"/>
      <w:bookmarkStart w:id="143" w:name="_Toc62120027"/>
      <w:bookmarkStart w:id="144" w:name="_Toc62121718"/>
      <w:bookmarkStart w:id="145" w:name="_Toc62129415"/>
      <w:bookmarkStart w:id="146" w:name="_Toc62133366"/>
      <w:bookmarkStart w:id="147" w:name="_Toc77173075"/>
      <w:bookmarkStart w:id="148" w:name="_Toc78196994"/>
      <w:bookmarkStart w:id="149" w:name="_Toc62120028"/>
      <w:bookmarkStart w:id="150" w:name="_Toc62121719"/>
      <w:bookmarkStart w:id="151" w:name="_Toc62129416"/>
      <w:bookmarkStart w:id="152" w:name="_Toc62133367"/>
      <w:bookmarkStart w:id="153" w:name="_Toc77173076"/>
      <w:bookmarkStart w:id="154" w:name="_Toc78196995"/>
      <w:bookmarkStart w:id="155" w:name="_Toc62120029"/>
      <w:bookmarkStart w:id="156" w:name="_Toc62121720"/>
      <w:bookmarkStart w:id="157" w:name="_Toc62129417"/>
      <w:bookmarkStart w:id="158" w:name="_Toc62133368"/>
      <w:bookmarkStart w:id="159" w:name="_Toc77173077"/>
      <w:bookmarkStart w:id="160" w:name="_Toc78196996"/>
      <w:bookmarkStart w:id="161" w:name="_Toc62120030"/>
      <w:bookmarkStart w:id="162" w:name="_Toc62121721"/>
      <w:bookmarkStart w:id="163" w:name="_Toc62129418"/>
      <w:bookmarkStart w:id="164" w:name="_Toc62133369"/>
      <w:bookmarkStart w:id="165" w:name="_Toc77173078"/>
      <w:bookmarkStart w:id="166" w:name="_Toc78196997"/>
      <w:bookmarkStart w:id="167" w:name="_Toc62120031"/>
      <w:bookmarkStart w:id="168" w:name="_Toc62121722"/>
      <w:bookmarkStart w:id="169" w:name="_Toc62129419"/>
      <w:bookmarkStart w:id="170" w:name="_Toc62133370"/>
      <w:bookmarkStart w:id="171" w:name="_Toc77173079"/>
      <w:bookmarkStart w:id="172" w:name="_Toc78196998"/>
      <w:bookmarkStart w:id="173" w:name="_Toc52539026"/>
      <w:bookmarkStart w:id="174" w:name="_Toc52539132"/>
      <w:bookmarkStart w:id="175" w:name="_Toc52539237"/>
      <w:bookmarkStart w:id="176" w:name="_Toc52539344"/>
      <w:bookmarkStart w:id="177" w:name="_Toc52539451"/>
      <w:bookmarkStart w:id="178" w:name="_Toc52545182"/>
      <w:bookmarkStart w:id="179" w:name="_Toc52550200"/>
      <w:bookmarkStart w:id="180" w:name="_Toc52550306"/>
      <w:bookmarkStart w:id="181" w:name="_Toc54791474"/>
      <w:bookmarkStart w:id="182" w:name="_Toc54791584"/>
      <w:bookmarkStart w:id="183" w:name="_Toc54791778"/>
      <w:bookmarkStart w:id="184" w:name="_Toc56171392"/>
      <w:bookmarkStart w:id="185" w:name="_Toc56173238"/>
      <w:bookmarkStart w:id="186" w:name="_Toc56173350"/>
      <w:bookmarkStart w:id="187" w:name="_Toc60930924"/>
      <w:bookmarkStart w:id="188" w:name="_Toc62120032"/>
      <w:bookmarkStart w:id="189" w:name="_Toc62121723"/>
      <w:bookmarkStart w:id="190" w:name="_Toc62129420"/>
      <w:bookmarkStart w:id="191" w:name="_Toc62133371"/>
      <w:bookmarkStart w:id="192" w:name="_Toc77173080"/>
      <w:bookmarkStart w:id="193" w:name="_Toc78196999"/>
      <w:bookmarkStart w:id="194" w:name="_Toc52539027"/>
      <w:bookmarkStart w:id="195" w:name="_Toc52539133"/>
      <w:bookmarkStart w:id="196" w:name="_Toc52539238"/>
      <w:bookmarkStart w:id="197" w:name="_Toc52539345"/>
      <w:bookmarkStart w:id="198" w:name="_Toc52539452"/>
      <w:bookmarkStart w:id="199" w:name="_Toc52545183"/>
      <w:bookmarkStart w:id="200" w:name="_Toc52550201"/>
      <w:bookmarkStart w:id="201" w:name="_Toc52550307"/>
      <w:bookmarkStart w:id="202" w:name="_Toc54791475"/>
      <w:bookmarkStart w:id="203" w:name="_Toc54791585"/>
      <w:bookmarkStart w:id="204" w:name="_Toc54791779"/>
      <w:bookmarkStart w:id="205" w:name="_Toc56171393"/>
      <w:bookmarkStart w:id="206" w:name="_Toc56173239"/>
      <w:bookmarkStart w:id="207" w:name="_Toc56173351"/>
      <w:bookmarkStart w:id="208" w:name="_Toc60930925"/>
      <w:bookmarkStart w:id="209" w:name="_Toc62120033"/>
      <w:bookmarkStart w:id="210" w:name="_Toc62121724"/>
      <w:bookmarkStart w:id="211" w:name="_Toc62129421"/>
      <w:bookmarkStart w:id="212" w:name="_Toc62133372"/>
      <w:bookmarkStart w:id="213" w:name="_Toc77173081"/>
      <w:bookmarkStart w:id="214" w:name="_Toc78197000"/>
      <w:bookmarkStart w:id="215" w:name="_Toc52539028"/>
      <w:bookmarkStart w:id="216" w:name="_Toc52539134"/>
      <w:bookmarkStart w:id="217" w:name="_Toc52539239"/>
      <w:bookmarkStart w:id="218" w:name="_Toc52539346"/>
      <w:bookmarkStart w:id="219" w:name="_Toc52539453"/>
      <w:bookmarkStart w:id="220" w:name="_Toc52545184"/>
      <w:bookmarkStart w:id="221" w:name="_Toc52550202"/>
      <w:bookmarkStart w:id="222" w:name="_Toc52550308"/>
      <w:bookmarkStart w:id="223" w:name="_Toc54791476"/>
      <w:bookmarkStart w:id="224" w:name="_Toc54791586"/>
      <w:bookmarkStart w:id="225" w:name="_Toc54791780"/>
      <w:bookmarkStart w:id="226" w:name="_Toc56171394"/>
      <w:bookmarkStart w:id="227" w:name="_Toc56173240"/>
      <w:bookmarkStart w:id="228" w:name="_Toc56173352"/>
      <w:bookmarkStart w:id="229" w:name="_Toc60930926"/>
      <w:bookmarkStart w:id="230" w:name="_Toc62120034"/>
      <w:bookmarkStart w:id="231" w:name="_Toc62121725"/>
      <w:bookmarkStart w:id="232" w:name="_Toc62129422"/>
      <w:bookmarkStart w:id="233" w:name="_Toc62133373"/>
      <w:bookmarkStart w:id="234" w:name="_Toc77173082"/>
      <w:bookmarkStart w:id="235" w:name="_Toc78197001"/>
      <w:bookmarkStart w:id="236" w:name="_Toc52539029"/>
      <w:bookmarkStart w:id="237" w:name="_Toc52539135"/>
      <w:bookmarkStart w:id="238" w:name="_Toc52539240"/>
      <w:bookmarkStart w:id="239" w:name="_Toc52539347"/>
      <w:bookmarkStart w:id="240" w:name="_Toc52539454"/>
      <w:bookmarkStart w:id="241" w:name="_Toc52545185"/>
      <w:bookmarkStart w:id="242" w:name="_Toc52550203"/>
      <w:bookmarkStart w:id="243" w:name="_Toc52550309"/>
      <w:bookmarkStart w:id="244" w:name="_Toc54791477"/>
      <w:bookmarkStart w:id="245" w:name="_Toc54791587"/>
      <w:bookmarkStart w:id="246" w:name="_Toc54791781"/>
      <w:bookmarkStart w:id="247" w:name="_Toc56171395"/>
      <w:bookmarkStart w:id="248" w:name="_Toc56173241"/>
      <w:bookmarkStart w:id="249" w:name="_Toc56173353"/>
      <w:bookmarkStart w:id="250" w:name="_Toc60930927"/>
      <w:bookmarkStart w:id="251" w:name="_Toc62120035"/>
      <w:bookmarkStart w:id="252" w:name="_Toc62121726"/>
      <w:bookmarkStart w:id="253" w:name="_Toc62129423"/>
      <w:bookmarkStart w:id="254" w:name="_Toc62133374"/>
      <w:bookmarkStart w:id="255" w:name="_Toc77173083"/>
      <w:bookmarkStart w:id="256" w:name="_Toc78197002"/>
      <w:bookmarkStart w:id="257" w:name="_Toc52539030"/>
      <w:bookmarkStart w:id="258" w:name="_Toc52539136"/>
      <w:bookmarkStart w:id="259" w:name="_Toc52539241"/>
      <w:bookmarkStart w:id="260" w:name="_Toc52539348"/>
      <w:bookmarkStart w:id="261" w:name="_Toc52539455"/>
      <w:bookmarkStart w:id="262" w:name="_Toc52545186"/>
      <w:bookmarkStart w:id="263" w:name="_Toc52550204"/>
      <w:bookmarkStart w:id="264" w:name="_Toc52550310"/>
      <w:bookmarkStart w:id="265" w:name="_Toc54791478"/>
      <w:bookmarkStart w:id="266" w:name="_Toc54791588"/>
      <w:bookmarkStart w:id="267" w:name="_Toc54791782"/>
      <w:bookmarkStart w:id="268" w:name="_Toc56171396"/>
      <w:bookmarkStart w:id="269" w:name="_Toc56173242"/>
      <w:bookmarkStart w:id="270" w:name="_Toc56173354"/>
      <w:bookmarkStart w:id="271" w:name="_Toc60930928"/>
      <w:bookmarkStart w:id="272" w:name="_Toc62120036"/>
      <w:bookmarkStart w:id="273" w:name="_Toc62121727"/>
      <w:bookmarkStart w:id="274" w:name="_Toc62129424"/>
      <w:bookmarkStart w:id="275" w:name="_Toc62133375"/>
      <w:bookmarkStart w:id="276" w:name="_Toc77173084"/>
      <w:bookmarkStart w:id="277" w:name="_Toc78197003"/>
      <w:bookmarkStart w:id="278" w:name="_Toc52539031"/>
      <w:bookmarkStart w:id="279" w:name="_Toc52539137"/>
      <w:bookmarkStart w:id="280" w:name="_Toc52539242"/>
      <w:bookmarkStart w:id="281" w:name="_Toc52539349"/>
      <w:bookmarkStart w:id="282" w:name="_Toc52539456"/>
      <w:bookmarkStart w:id="283" w:name="_Toc52545187"/>
      <w:bookmarkStart w:id="284" w:name="_Toc52550205"/>
      <w:bookmarkStart w:id="285" w:name="_Toc52550311"/>
      <w:bookmarkStart w:id="286" w:name="_Toc54791479"/>
      <w:bookmarkStart w:id="287" w:name="_Toc54791589"/>
      <w:bookmarkStart w:id="288" w:name="_Toc54791783"/>
      <w:bookmarkStart w:id="289" w:name="_Toc56171397"/>
      <w:bookmarkStart w:id="290" w:name="_Toc56173243"/>
      <w:bookmarkStart w:id="291" w:name="_Toc56173355"/>
      <w:bookmarkStart w:id="292" w:name="_Toc60930929"/>
      <w:bookmarkStart w:id="293" w:name="_Toc62120037"/>
      <w:bookmarkStart w:id="294" w:name="_Toc62121728"/>
      <w:bookmarkStart w:id="295" w:name="_Toc62129425"/>
      <w:bookmarkStart w:id="296" w:name="_Toc62133376"/>
      <w:bookmarkStart w:id="297" w:name="_Toc77173085"/>
      <w:bookmarkStart w:id="298" w:name="_Toc78197004"/>
      <w:bookmarkStart w:id="299" w:name="_Toc52539032"/>
      <w:bookmarkStart w:id="300" w:name="_Toc52539138"/>
      <w:bookmarkStart w:id="301" w:name="_Toc52539243"/>
      <w:bookmarkStart w:id="302" w:name="_Toc52539350"/>
      <w:bookmarkStart w:id="303" w:name="_Toc52539457"/>
      <w:bookmarkStart w:id="304" w:name="_Toc52545188"/>
      <w:bookmarkStart w:id="305" w:name="_Toc52550206"/>
      <w:bookmarkStart w:id="306" w:name="_Toc52550312"/>
      <w:bookmarkStart w:id="307" w:name="_Toc54791480"/>
      <w:bookmarkStart w:id="308" w:name="_Toc54791590"/>
      <w:bookmarkStart w:id="309" w:name="_Toc54791784"/>
      <w:bookmarkStart w:id="310" w:name="_Toc56171398"/>
      <w:bookmarkStart w:id="311" w:name="_Toc56173244"/>
      <w:bookmarkStart w:id="312" w:name="_Toc56173356"/>
      <w:bookmarkStart w:id="313" w:name="_Toc60930930"/>
      <w:bookmarkStart w:id="314" w:name="_Toc62120038"/>
      <w:bookmarkStart w:id="315" w:name="_Toc62121729"/>
      <w:bookmarkStart w:id="316" w:name="_Toc62129426"/>
      <w:bookmarkStart w:id="317" w:name="_Toc62133377"/>
      <w:bookmarkStart w:id="318" w:name="_Toc77173086"/>
      <w:bookmarkStart w:id="319" w:name="_Toc78197005"/>
      <w:bookmarkStart w:id="320" w:name="_Toc52539033"/>
      <w:bookmarkStart w:id="321" w:name="_Toc52539139"/>
      <w:bookmarkStart w:id="322" w:name="_Toc52539244"/>
      <w:bookmarkStart w:id="323" w:name="_Toc52539351"/>
      <w:bookmarkStart w:id="324" w:name="_Toc52539458"/>
      <w:bookmarkStart w:id="325" w:name="_Toc52545189"/>
      <w:bookmarkStart w:id="326" w:name="_Toc52550207"/>
      <w:bookmarkStart w:id="327" w:name="_Toc52550313"/>
      <w:bookmarkStart w:id="328" w:name="_Toc54791481"/>
      <w:bookmarkStart w:id="329" w:name="_Toc54791591"/>
      <w:bookmarkStart w:id="330" w:name="_Toc54791785"/>
      <w:bookmarkStart w:id="331" w:name="_Toc56171399"/>
      <w:bookmarkStart w:id="332" w:name="_Toc56173245"/>
      <w:bookmarkStart w:id="333" w:name="_Toc56173357"/>
      <w:bookmarkStart w:id="334" w:name="_Toc60930931"/>
      <w:bookmarkStart w:id="335" w:name="_Toc62120039"/>
      <w:bookmarkStart w:id="336" w:name="_Toc62121730"/>
      <w:bookmarkStart w:id="337" w:name="_Toc62129427"/>
      <w:bookmarkStart w:id="338" w:name="_Toc62133378"/>
      <w:bookmarkStart w:id="339" w:name="_Toc77173087"/>
      <w:bookmarkStart w:id="340" w:name="_Toc78197006"/>
      <w:bookmarkStart w:id="341" w:name="_Toc52539034"/>
      <w:bookmarkStart w:id="342" w:name="_Toc52539140"/>
      <w:bookmarkStart w:id="343" w:name="_Toc52539245"/>
      <w:bookmarkStart w:id="344" w:name="_Toc52539352"/>
      <w:bookmarkStart w:id="345" w:name="_Toc52539459"/>
      <w:bookmarkStart w:id="346" w:name="_Toc52545190"/>
      <w:bookmarkStart w:id="347" w:name="_Toc52550208"/>
      <w:bookmarkStart w:id="348" w:name="_Toc52550314"/>
      <w:bookmarkStart w:id="349" w:name="_Toc54791482"/>
      <w:bookmarkStart w:id="350" w:name="_Toc54791592"/>
      <w:bookmarkStart w:id="351" w:name="_Toc54791786"/>
      <w:bookmarkStart w:id="352" w:name="_Toc56171400"/>
      <w:bookmarkStart w:id="353" w:name="_Toc56173246"/>
      <w:bookmarkStart w:id="354" w:name="_Toc56173358"/>
      <w:bookmarkStart w:id="355" w:name="_Toc60930932"/>
      <w:bookmarkStart w:id="356" w:name="_Toc62120040"/>
      <w:bookmarkStart w:id="357" w:name="_Toc62121731"/>
      <w:bookmarkStart w:id="358" w:name="_Toc62129428"/>
      <w:bookmarkStart w:id="359" w:name="_Toc62133379"/>
      <w:bookmarkStart w:id="360" w:name="_Toc77173088"/>
      <w:bookmarkStart w:id="361" w:name="_Toc78197007"/>
      <w:bookmarkStart w:id="362" w:name="_Toc52539035"/>
      <w:bookmarkStart w:id="363" w:name="_Toc52539141"/>
      <w:bookmarkStart w:id="364" w:name="_Toc52539246"/>
      <w:bookmarkStart w:id="365" w:name="_Toc52539353"/>
      <w:bookmarkStart w:id="366" w:name="_Toc52539460"/>
      <w:bookmarkStart w:id="367" w:name="_Toc52545191"/>
      <w:bookmarkStart w:id="368" w:name="_Toc52550209"/>
      <w:bookmarkStart w:id="369" w:name="_Toc52550315"/>
      <w:bookmarkStart w:id="370" w:name="_Toc54791483"/>
      <w:bookmarkStart w:id="371" w:name="_Toc54791593"/>
      <w:bookmarkStart w:id="372" w:name="_Toc54791787"/>
      <w:bookmarkStart w:id="373" w:name="_Toc56171401"/>
      <w:bookmarkStart w:id="374" w:name="_Toc56173247"/>
      <w:bookmarkStart w:id="375" w:name="_Toc56173359"/>
      <w:bookmarkStart w:id="376" w:name="_Toc60930933"/>
      <w:bookmarkStart w:id="377" w:name="_Toc62120041"/>
      <w:bookmarkStart w:id="378" w:name="_Toc62121732"/>
      <w:bookmarkStart w:id="379" w:name="_Toc62129429"/>
      <w:bookmarkStart w:id="380" w:name="_Toc62133380"/>
      <w:bookmarkStart w:id="381" w:name="_Toc77173089"/>
      <w:bookmarkStart w:id="382" w:name="_Toc78197008"/>
      <w:bookmarkStart w:id="383" w:name="_Toc52539036"/>
      <w:bookmarkStart w:id="384" w:name="_Toc52539142"/>
      <w:bookmarkStart w:id="385" w:name="_Toc52539247"/>
      <w:bookmarkStart w:id="386" w:name="_Toc52539354"/>
      <w:bookmarkStart w:id="387" w:name="_Toc52539461"/>
      <w:bookmarkStart w:id="388" w:name="_Toc52545192"/>
      <w:bookmarkStart w:id="389" w:name="_Toc52550210"/>
      <w:bookmarkStart w:id="390" w:name="_Toc52550316"/>
      <w:bookmarkStart w:id="391" w:name="_Toc54791484"/>
      <w:bookmarkStart w:id="392" w:name="_Toc54791594"/>
      <w:bookmarkStart w:id="393" w:name="_Toc54791788"/>
      <w:bookmarkStart w:id="394" w:name="_Toc56171402"/>
      <w:bookmarkStart w:id="395" w:name="_Toc56173248"/>
      <w:bookmarkStart w:id="396" w:name="_Toc56173360"/>
      <w:bookmarkStart w:id="397" w:name="_Toc60930934"/>
      <w:bookmarkStart w:id="398" w:name="_Toc62120042"/>
      <w:bookmarkStart w:id="399" w:name="_Toc62121733"/>
      <w:bookmarkStart w:id="400" w:name="_Toc62129430"/>
      <w:bookmarkStart w:id="401" w:name="_Toc62133381"/>
      <w:bookmarkStart w:id="402" w:name="_Toc77173090"/>
      <w:bookmarkStart w:id="403" w:name="_Toc78197009"/>
      <w:bookmarkStart w:id="404" w:name="_Toc52539037"/>
      <w:bookmarkStart w:id="405" w:name="_Toc52539143"/>
      <w:bookmarkStart w:id="406" w:name="_Toc52539248"/>
      <w:bookmarkStart w:id="407" w:name="_Toc52539355"/>
      <w:bookmarkStart w:id="408" w:name="_Toc52539462"/>
      <w:bookmarkStart w:id="409" w:name="_Toc52545193"/>
      <w:bookmarkStart w:id="410" w:name="_Toc52550211"/>
      <w:bookmarkStart w:id="411" w:name="_Toc52550317"/>
      <w:bookmarkStart w:id="412" w:name="_Toc54791485"/>
      <w:bookmarkStart w:id="413" w:name="_Toc54791595"/>
      <w:bookmarkStart w:id="414" w:name="_Toc54791789"/>
      <w:bookmarkStart w:id="415" w:name="_Toc56171403"/>
      <w:bookmarkStart w:id="416" w:name="_Toc56173249"/>
      <w:bookmarkStart w:id="417" w:name="_Toc56173361"/>
      <w:bookmarkStart w:id="418" w:name="_Toc60930935"/>
      <w:bookmarkStart w:id="419" w:name="_Toc62120043"/>
      <w:bookmarkStart w:id="420" w:name="_Toc62121734"/>
      <w:bookmarkStart w:id="421" w:name="_Toc62129431"/>
      <w:bookmarkStart w:id="422" w:name="_Toc62133382"/>
      <w:bookmarkStart w:id="423" w:name="_Toc77173091"/>
      <w:bookmarkStart w:id="424" w:name="_Toc78197010"/>
      <w:bookmarkStart w:id="425" w:name="_Toc52539038"/>
      <w:bookmarkStart w:id="426" w:name="_Toc52539144"/>
      <w:bookmarkStart w:id="427" w:name="_Toc52539249"/>
      <w:bookmarkStart w:id="428" w:name="_Toc52539356"/>
      <w:bookmarkStart w:id="429" w:name="_Toc52539463"/>
      <w:bookmarkStart w:id="430" w:name="_Toc52545194"/>
      <w:bookmarkStart w:id="431" w:name="_Toc52550212"/>
      <w:bookmarkStart w:id="432" w:name="_Toc52550318"/>
      <w:bookmarkStart w:id="433" w:name="_Toc54791486"/>
      <w:bookmarkStart w:id="434" w:name="_Toc54791596"/>
      <w:bookmarkStart w:id="435" w:name="_Toc54791790"/>
      <w:bookmarkStart w:id="436" w:name="_Toc56171404"/>
      <w:bookmarkStart w:id="437" w:name="_Toc56173250"/>
      <w:bookmarkStart w:id="438" w:name="_Toc56173362"/>
      <w:bookmarkStart w:id="439" w:name="_Toc60930936"/>
      <w:bookmarkStart w:id="440" w:name="_Toc62120044"/>
      <w:bookmarkStart w:id="441" w:name="_Toc62121735"/>
      <w:bookmarkStart w:id="442" w:name="_Toc62129432"/>
      <w:bookmarkStart w:id="443" w:name="_Toc62133383"/>
      <w:bookmarkStart w:id="444" w:name="_Toc77173092"/>
      <w:bookmarkStart w:id="445" w:name="_Toc78197011"/>
      <w:bookmarkStart w:id="446" w:name="_Toc52539039"/>
      <w:bookmarkStart w:id="447" w:name="_Toc52539145"/>
      <w:bookmarkStart w:id="448" w:name="_Toc52539250"/>
      <w:bookmarkStart w:id="449" w:name="_Toc52539357"/>
      <w:bookmarkStart w:id="450" w:name="_Toc52539464"/>
      <w:bookmarkStart w:id="451" w:name="_Toc52545195"/>
      <w:bookmarkStart w:id="452" w:name="_Toc52550213"/>
      <w:bookmarkStart w:id="453" w:name="_Toc52550319"/>
      <w:bookmarkStart w:id="454" w:name="_Toc54791487"/>
      <w:bookmarkStart w:id="455" w:name="_Toc54791597"/>
      <w:bookmarkStart w:id="456" w:name="_Toc54791791"/>
      <w:bookmarkStart w:id="457" w:name="_Toc56171405"/>
      <w:bookmarkStart w:id="458" w:name="_Toc56173251"/>
      <w:bookmarkStart w:id="459" w:name="_Toc56173363"/>
      <w:bookmarkStart w:id="460" w:name="_Toc60930937"/>
      <w:bookmarkStart w:id="461" w:name="_Toc62120045"/>
      <w:bookmarkStart w:id="462" w:name="_Toc62121736"/>
      <w:bookmarkStart w:id="463" w:name="_Toc62129433"/>
      <w:bookmarkStart w:id="464" w:name="_Toc62133384"/>
      <w:bookmarkStart w:id="465" w:name="_Toc77173093"/>
      <w:bookmarkStart w:id="466" w:name="_Toc78197012"/>
      <w:bookmarkStart w:id="467" w:name="_Toc52539040"/>
      <w:bookmarkStart w:id="468" w:name="_Toc52539146"/>
      <w:bookmarkStart w:id="469" w:name="_Toc52539251"/>
      <w:bookmarkStart w:id="470" w:name="_Toc52539358"/>
      <w:bookmarkStart w:id="471" w:name="_Toc52539465"/>
      <w:bookmarkStart w:id="472" w:name="_Toc52545196"/>
      <w:bookmarkStart w:id="473" w:name="_Toc52550214"/>
      <w:bookmarkStart w:id="474" w:name="_Toc52550320"/>
      <w:bookmarkStart w:id="475" w:name="_Toc54791488"/>
      <w:bookmarkStart w:id="476" w:name="_Toc54791598"/>
      <w:bookmarkStart w:id="477" w:name="_Toc54791792"/>
      <w:bookmarkStart w:id="478" w:name="_Toc56171406"/>
      <w:bookmarkStart w:id="479" w:name="_Toc56173252"/>
      <w:bookmarkStart w:id="480" w:name="_Toc56173364"/>
      <w:bookmarkStart w:id="481" w:name="_Toc60930938"/>
      <w:bookmarkStart w:id="482" w:name="_Toc62120046"/>
      <w:bookmarkStart w:id="483" w:name="_Toc62121737"/>
      <w:bookmarkStart w:id="484" w:name="_Toc62129434"/>
      <w:bookmarkStart w:id="485" w:name="_Toc62133385"/>
      <w:bookmarkStart w:id="486" w:name="_Toc77173094"/>
      <w:bookmarkStart w:id="487" w:name="_Toc78197013"/>
      <w:bookmarkStart w:id="488" w:name="_Toc52539041"/>
      <w:bookmarkStart w:id="489" w:name="_Toc52539147"/>
      <w:bookmarkStart w:id="490" w:name="_Toc52539252"/>
      <w:bookmarkStart w:id="491" w:name="_Toc52539359"/>
      <w:bookmarkStart w:id="492" w:name="_Toc52539466"/>
      <w:bookmarkStart w:id="493" w:name="_Toc52545197"/>
      <w:bookmarkStart w:id="494" w:name="_Toc52550215"/>
      <w:bookmarkStart w:id="495" w:name="_Toc52550321"/>
      <w:bookmarkStart w:id="496" w:name="_Toc54791489"/>
      <w:bookmarkStart w:id="497" w:name="_Toc54791599"/>
      <w:bookmarkStart w:id="498" w:name="_Toc54791793"/>
      <w:bookmarkStart w:id="499" w:name="_Toc56171407"/>
      <w:bookmarkStart w:id="500" w:name="_Toc56173253"/>
      <w:bookmarkStart w:id="501" w:name="_Toc56173365"/>
      <w:bookmarkStart w:id="502" w:name="_Toc60930939"/>
      <w:bookmarkStart w:id="503" w:name="_Toc62120047"/>
      <w:bookmarkStart w:id="504" w:name="_Toc62121738"/>
      <w:bookmarkStart w:id="505" w:name="_Toc62129435"/>
      <w:bookmarkStart w:id="506" w:name="_Toc62133386"/>
      <w:bookmarkStart w:id="507" w:name="_Toc77173095"/>
      <w:bookmarkStart w:id="508" w:name="_Toc78197014"/>
      <w:bookmarkStart w:id="509" w:name="_Toc52539042"/>
      <w:bookmarkStart w:id="510" w:name="_Toc52539148"/>
      <w:bookmarkStart w:id="511" w:name="_Toc52539253"/>
      <w:bookmarkStart w:id="512" w:name="_Toc52539360"/>
      <w:bookmarkStart w:id="513" w:name="_Toc52539467"/>
      <w:bookmarkStart w:id="514" w:name="_Toc52545198"/>
      <w:bookmarkStart w:id="515" w:name="_Toc52550216"/>
      <w:bookmarkStart w:id="516" w:name="_Toc52550322"/>
      <w:bookmarkStart w:id="517" w:name="_Toc54791490"/>
      <w:bookmarkStart w:id="518" w:name="_Toc54791600"/>
      <w:bookmarkStart w:id="519" w:name="_Toc54791794"/>
      <w:bookmarkStart w:id="520" w:name="_Toc56171408"/>
      <w:bookmarkStart w:id="521" w:name="_Toc56173254"/>
      <w:bookmarkStart w:id="522" w:name="_Toc56173366"/>
      <w:bookmarkStart w:id="523" w:name="_Toc60930940"/>
      <w:bookmarkStart w:id="524" w:name="_Toc62120048"/>
      <w:bookmarkStart w:id="525" w:name="_Toc62121739"/>
      <w:bookmarkStart w:id="526" w:name="_Toc62129436"/>
      <w:bookmarkStart w:id="527" w:name="_Toc62133387"/>
      <w:bookmarkStart w:id="528" w:name="_Toc77173096"/>
      <w:bookmarkStart w:id="529" w:name="_Toc78197015"/>
      <w:bookmarkStart w:id="530" w:name="_Toc52539043"/>
      <w:bookmarkStart w:id="531" w:name="_Toc52539149"/>
      <w:bookmarkStart w:id="532" w:name="_Toc52539254"/>
      <w:bookmarkStart w:id="533" w:name="_Toc52539361"/>
      <w:bookmarkStart w:id="534" w:name="_Toc52539468"/>
      <w:bookmarkStart w:id="535" w:name="_Toc52545199"/>
      <w:bookmarkStart w:id="536" w:name="_Toc52550217"/>
      <w:bookmarkStart w:id="537" w:name="_Toc52550323"/>
      <w:bookmarkStart w:id="538" w:name="_Toc54791491"/>
      <w:bookmarkStart w:id="539" w:name="_Toc54791601"/>
      <w:bookmarkStart w:id="540" w:name="_Toc54791795"/>
      <w:bookmarkStart w:id="541" w:name="_Toc56171409"/>
      <w:bookmarkStart w:id="542" w:name="_Toc56173255"/>
      <w:bookmarkStart w:id="543" w:name="_Toc56173367"/>
      <w:bookmarkStart w:id="544" w:name="_Toc60930941"/>
      <w:bookmarkStart w:id="545" w:name="_Toc62120049"/>
      <w:bookmarkStart w:id="546" w:name="_Toc62121740"/>
      <w:bookmarkStart w:id="547" w:name="_Toc62129437"/>
      <w:bookmarkStart w:id="548" w:name="_Toc62133388"/>
      <w:bookmarkStart w:id="549" w:name="_Toc77173097"/>
      <w:bookmarkStart w:id="550" w:name="_Toc78197016"/>
      <w:bookmarkStart w:id="551" w:name="_Toc52539044"/>
      <w:bookmarkStart w:id="552" w:name="_Toc52539150"/>
      <w:bookmarkStart w:id="553" w:name="_Toc52539255"/>
      <w:bookmarkStart w:id="554" w:name="_Toc52539362"/>
      <w:bookmarkStart w:id="555" w:name="_Toc52539469"/>
      <w:bookmarkStart w:id="556" w:name="_Toc52545200"/>
      <w:bookmarkStart w:id="557" w:name="_Toc52550218"/>
      <w:bookmarkStart w:id="558" w:name="_Toc52550324"/>
      <w:bookmarkStart w:id="559" w:name="_Toc54791492"/>
      <w:bookmarkStart w:id="560" w:name="_Toc54791602"/>
      <w:bookmarkStart w:id="561" w:name="_Toc54791796"/>
      <w:bookmarkStart w:id="562" w:name="_Toc56171410"/>
      <w:bookmarkStart w:id="563" w:name="_Toc56173256"/>
      <w:bookmarkStart w:id="564" w:name="_Toc56173368"/>
      <w:bookmarkStart w:id="565" w:name="_Toc60930942"/>
      <w:bookmarkStart w:id="566" w:name="_Toc62120050"/>
      <w:bookmarkStart w:id="567" w:name="_Toc62121741"/>
      <w:bookmarkStart w:id="568" w:name="_Toc62129438"/>
      <w:bookmarkStart w:id="569" w:name="_Toc62133389"/>
      <w:bookmarkStart w:id="570" w:name="_Toc77173098"/>
      <w:bookmarkStart w:id="571" w:name="_Toc78197017"/>
      <w:bookmarkStart w:id="572" w:name="_Toc52539045"/>
      <w:bookmarkStart w:id="573" w:name="_Toc52539151"/>
      <w:bookmarkStart w:id="574" w:name="_Toc52539256"/>
      <w:bookmarkStart w:id="575" w:name="_Toc52539363"/>
      <w:bookmarkStart w:id="576" w:name="_Toc52539470"/>
      <w:bookmarkStart w:id="577" w:name="_Toc52545201"/>
      <w:bookmarkStart w:id="578" w:name="_Toc52550219"/>
      <w:bookmarkStart w:id="579" w:name="_Toc52550325"/>
      <w:bookmarkStart w:id="580" w:name="_Toc54791493"/>
      <w:bookmarkStart w:id="581" w:name="_Toc54791603"/>
      <w:bookmarkStart w:id="582" w:name="_Toc54791797"/>
      <w:bookmarkStart w:id="583" w:name="_Toc56171411"/>
      <w:bookmarkStart w:id="584" w:name="_Toc56173257"/>
      <w:bookmarkStart w:id="585" w:name="_Toc56173369"/>
      <w:bookmarkStart w:id="586" w:name="_Toc60930943"/>
      <w:bookmarkStart w:id="587" w:name="_Toc62120051"/>
      <w:bookmarkStart w:id="588" w:name="_Toc62121742"/>
      <w:bookmarkStart w:id="589" w:name="_Toc62129439"/>
      <w:bookmarkStart w:id="590" w:name="_Toc62133390"/>
      <w:bookmarkStart w:id="591" w:name="_Toc77173099"/>
      <w:bookmarkStart w:id="592" w:name="_Toc78197018"/>
      <w:bookmarkStart w:id="593" w:name="_Toc52539046"/>
      <w:bookmarkStart w:id="594" w:name="_Toc52539152"/>
      <w:bookmarkStart w:id="595" w:name="_Toc52539257"/>
      <w:bookmarkStart w:id="596" w:name="_Toc52539364"/>
      <w:bookmarkStart w:id="597" w:name="_Toc52539471"/>
      <w:bookmarkStart w:id="598" w:name="_Toc52545202"/>
      <w:bookmarkStart w:id="599" w:name="_Toc52550220"/>
      <w:bookmarkStart w:id="600" w:name="_Toc52550326"/>
      <w:bookmarkStart w:id="601" w:name="_Toc54791494"/>
      <w:bookmarkStart w:id="602" w:name="_Toc54791604"/>
      <w:bookmarkStart w:id="603" w:name="_Toc54791798"/>
      <w:bookmarkStart w:id="604" w:name="_Toc56171412"/>
      <w:bookmarkStart w:id="605" w:name="_Toc56173258"/>
      <w:bookmarkStart w:id="606" w:name="_Toc56173370"/>
      <w:bookmarkStart w:id="607" w:name="_Toc60930944"/>
      <w:bookmarkStart w:id="608" w:name="_Toc62120052"/>
      <w:bookmarkStart w:id="609" w:name="_Toc62121743"/>
      <w:bookmarkStart w:id="610" w:name="_Toc62129440"/>
      <w:bookmarkStart w:id="611" w:name="_Toc62133391"/>
      <w:bookmarkStart w:id="612" w:name="_Toc77173100"/>
      <w:bookmarkStart w:id="613" w:name="_Toc78197019"/>
      <w:bookmarkStart w:id="614" w:name="_Toc52539047"/>
      <w:bookmarkStart w:id="615" w:name="_Toc52539153"/>
      <w:bookmarkStart w:id="616" w:name="_Toc52539258"/>
      <w:bookmarkStart w:id="617" w:name="_Toc52539365"/>
      <w:bookmarkStart w:id="618" w:name="_Toc52539472"/>
      <w:bookmarkStart w:id="619" w:name="_Toc52545203"/>
      <w:bookmarkStart w:id="620" w:name="_Toc52550221"/>
      <w:bookmarkStart w:id="621" w:name="_Toc52550327"/>
      <w:bookmarkStart w:id="622" w:name="_Toc54791495"/>
      <w:bookmarkStart w:id="623" w:name="_Toc54791605"/>
      <w:bookmarkStart w:id="624" w:name="_Toc54791799"/>
      <w:bookmarkStart w:id="625" w:name="_Toc56171413"/>
      <w:bookmarkStart w:id="626" w:name="_Toc56173259"/>
      <w:bookmarkStart w:id="627" w:name="_Toc56173371"/>
      <w:bookmarkStart w:id="628" w:name="_Toc60930945"/>
      <w:bookmarkStart w:id="629" w:name="_Toc62120053"/>
      <w:bookmarkStart w:id="630" w:name="_Toc62121744"/>
      <w:bookmarkStart w:id="631" w:name="_Toc62129441"/>
      <w:bookmarkStart w:id="632" w:name="_Toc62133392"/>
      <w:bookmarkStart w:id="633" w:name="_Toc77173101"/>
      <w:bookmarkStart w:id="634" w:name="_Toc78197020"/>
      <w:bookmarkStart w:id="635" w:name="_Toc52539048"/>
      <w:bookmarkStart w:id="636" w:name="_Toc52539154"/>
      <w:bookmarkStart w:id="637" w:name="_Toc52539259"/>
      <w:bookmarkStart w:id="638" w:name="_Toc52539366"/>
      <w:bookmarkStart w:id="639" w:name="_Toc52539473"/>
      <w:bookmarkStart w:id="640" w:name="_Toc52545204"/>
      <w:bookmarkStart w:id="641" w:name="_Toc52550222"/>
      <w:bookmarkStart w:id="642" w:name="_Toc52550328"/>
      <w:bookmarkStart w:id="643" w:name="_Toc54791496"/>
      <w:bookmarkStart w:id="644" w:name="_Toc54791606"/>
      <w:bookmarkStart w:id="645" w:name="_Toc54791800"/>
      <w:bookmarkStart w:id="646" w:name="_Toc56171414"/>
      <w:bookmarkStart w:id="647" w:name="_Toc56173260"/>
      <w:bookmarkStart w:id="648" w:name="_Toc56173372"/>
      <w:bookmarkStart w:id="649" w:name="_Toc60930946"/>
      <w:bookmarkStart w:id="650" w:name="_Toc62120054"/>
      <w:bookmarkStart w:id="651" w:name="_Toc62121745"/>
      <w:bookmarkStart w:id="652" w:name="_Toc62129442"/>
      <w:bookmarkStart w:id="653" w:name="_Toc62133393"/>
      <w:bookmarkStart w:id="654" w:name="_Toc77173102"/>
      <w:bookmarkStart w:id="655" w:name="_Toc78197021"/>
      <w:bookmarkStart w:id="656" w:name="_Toc52539049"/>
      <w:bookmarkStart w:id="657" w:name="_Toc52539155"/>
      <w:bookmarkStart w:id="658" w:name="_Toc52539260"/>
      <w:bookmarkStart w:id="659" w:name="_Toc52539367"/>
      <w:bookmarkStart w:id="660" w:name="_Toc52539474"/>
      <w:bookmarkStart w:id="661" w:name="_Toc52545205"/>
      <w:bookmarkStart w:id="662" w:name="_Toc52550223"/>
      <w:bookmarkStart w:id="663" w:name="_Toc52550329"/>
      <w:bookmarkStart w:id="664" w:name="_Toc54791497"/>
      <w:bookmarkStart w:id="665" w:name="_Toc54791607"/>
      <w:bookmarkStart w:id="666" w:name="_Toc54791801"/>
      <w:bookmarkStart w:id="667" w:name="_Toc56171415"/>
      <w:bookmarkStart w:id="668" w:name="_Toc56173261"/>
      <w:bookmarkStart w:id="669" w:name="_Toc56173373"/>
      <w:bookmarkStart w:id="670" w:name="_Toc60930947"/>
      <w:bookmarkStart w:id="671" w:name="_Toc62120055"/>
      <w:bookmarkStart w:id="672" w:name="_Toc62121746"/>
      <w:bookmarkStart w:id="673" w:name="_Toc62129443"/>
      <w:bookmarkStart w:id="674" w:name="_Toc62133394"/>
      <w:bookmarkStart w:id="675" w:name="_Toc77173103"/>
      <w:bookmarkStart w:id="676" w:name="_Toc78197022"/>
      <w:bookmarkStart w:id="677" w:name="_Toc52539050"/>
      <w:bookmarkStart w:id="678" w:name="_Toc52539156"/>
      <w:bookmarkStart w:id="679" w:name="_Toc52539261"/>
      <w:bookmarkStart w:id="680" w:name="_Toc52539368"/>
      <w:bookmarkStart w:id="681" w:name="_Toc52539475"/>
      <w:bookmarkStart w:id="682" w:name="_Toc52545206"/>
      <w:bookmarkStart w:id="683" w:name="_Toc52550224"/>
      <w:bookmarkStart w:id="684" w:name="_Toc52550330"/>
      <w:bookmarkStart w:id="685" w:name="_Toc54791498"/>
      <w:bookmarkStart w:id="686" w:name="_Toc54791608"/>
      <w:bookmarkStart w:id="687" w:name="_Toc54791802"/>
      <w:bookmarkStart w:id="688" w:name="_Toc56171416"/>
      <w:bookmarkStart w:id="689" w:name="_Toc56173262"/>
      <w:bookmarkStart w:id="690" w:name="_Toc56173374"/>
      <w:bookmarkStart w:id="691" w:name="_Toc60930948"/>
      <w:bookmarkStart w:id="692" w:name="_Toc62120056"/>
      <w:bookmarkStart w:id="693" w:name="_Toc62121747"/>
      <w:bookmarkStart w:id="694" w:name="_Toc62129444"/>
      <w:bookmarkStart w:id="695" w:name="_Toc62133395"/>
      <w:bookmarkStart w:id="696" w:name="_Toc77173104"/>
      <w:bookmarkStart w:id="697" w:name="_Toc78197023"/>
      <w:bookmarkStart w:id="698" w:name="_Toc52539051"/>
      <w:bookmarkStart w:id="699" w:name="_Toc52539157"/>
      <w:bookmarkStart w:id="700" w:name="_Toc52539262"/>
      <w:bookmarkStart w:id="701" w:name="_Toc52539369"/>
      <w:bookmarkStart w:id="702" w:name="_Toc52539476"/>
      <w:bookmarkStart w:id="703" w:name="_Toc52545207"/>
      <w:bookmarkStart w:id="704" w:name="_Toc52550225"/>
      <w:bookmarkStart w:id="705" w:name="_Toc52550331"/>
      <w:bookmarkStart w:id="706" w:name="_Toc54791499"/>
      <w:bookmarkStart w:id="707" w:name="_Toc54791609"/>
      <w:bookmarkStart w:id="708" w:name="_Toc54791803"/>
      <w:bookmarkStart w:id="709" w:name="_Toc56171417"/>
      <w:bookmarkStart w:id="710" w:name="_Toc56173263"/>
      <w:bookmarkStart w:id="711" w:name="_Toc56173375"/>
      <w:bookmarkStart w:id="712" w:name="_Toc60930949"/>
      <w:bookmarkStart w:id="713" w:name="_Toc62120057"/>
      <w:bookmarkStart w:id="714" w:name="_Toc62121748"/>
      <w:bookmarkStart w:id="715" w:name="_Toc62129445"/>
      <w:bookmarkStart w:id="716" w:name="_Toc62133396"/>
      <w:bookmarkStart w:id="717" w:name="_Toc77173105"/>
      <w:bookmarkStart w:id="718" w:name="_Toc78197024"/>
      <w:bookmarkStart w:id="719" w:name="_Toc52539052"/>
      <w:bookmarkStart w:id="720" w:name="_Toc52539158"/>
      <w:bookmarkStart w:id="721" w:name="_Toc52539263"/>
      <w:bookmarkStart w:id="722" w:name="_Toc52539370"/>
      <w:bookmarkStart w:id="723" w:name="_Toc52539477"/>
      <w:bookmarkStart w:id="724" w:name="_Toc52545208"/>
      <w:bookmarkStart w:id="725" w:name="_Toc52550226"/>
      <w:bookmarkStart w:id="726" w:name="_Toc52550332"/>
      <w:bookmarkStart w:id="727" w:name="_Toc54791500"/>
      <w:bookmarkStart w:id="728" w:name="_Toc54791610"/>
      <w:bookmarkStart w:id="729" w:name="_Toc54791804"/>
      <w:bookmarkStart w:id="730" w:name="_Toc56171418"/>
      <w:bookmarkStart w:id="731" w:name="_Toc56173264"/>
      <w:bookmarkStart w:id="732" w:name="_Toc56173376"/>
      <w:bookmarkStart w:id="733" w:name="_Toc60930950"/>
      <w:bookmarkStart w:id="734" w:name="_Toc62120058"/>
      <w:bookmarkStart w:id="735" w:name="_Toc62121749"/>
      <w:bookmarkStart w:id="736" w:name="_Toc62129446"/>
      <w:bookmarkStart w:id="737" w:name="_Toc62133397"/>
      <w:bookmarkStart w:id="738" w:name="_Toc77173106"/>
      <w:bookmarkStart w:id="739" w:name="_Toc78197025"/>
      <w:bookmarkStart w:id="740" w:name="_Toc52539053"/>
      <w:bookmarkStart w:id="741" w:name="_Toc52539159"/>
      <w:bookmarkStart w:id="742" w:name="_Toc52539264"/>
      <w:bookmarkStart w:id="743" w:name="_Toc52539371"/>
      <w:bookmarkStart w:id="744" w:name="_Toc52539478"/>
      <w:bookmarkStart w:id="745" w:name="_Toc52545209"/>
      <w:bookmarkStart w:id="746" w:name="_Toc52550227"/>
      <w:bookmarkStart w:id="747" w:name="_Toc52550333"/>
      <w:bookmarkStart w:id="748" w:name="_Toc54791501"/>
      <w:bookmarkStart w:id="749" w:name="_Toc54791611"/>
      <w:bookmarkStart w:id="750" w:name="_Toc54791805"/>
      <w:bookmarkStart w:id="751" w:name="_Toc56171419"/>
      <w:bookmarkStart w:id="752" w:name="_Toc56173265"/>
      <w:bookmarkStart w:id="753" w:name="_Toc56173377"/>
      <w:bookmarkStart w:id="754" w:name="_Toc60930951"/>
      <w:bookmarkStart w:id="755" w:name="_Toc62120059"/>
      <w:bookmarkStart w:id="756" w:name="_Toc62121750"/>
      <w:bookmarkStart w:id="757" w:name="_Toc62129447"/>
      <w:bookmarkStart w:id="758" w:name="_Toc62133398"/>
      <w:bookmarkStart w:id="759" w:name="_Toc77173107"/>
      <w:bookmarkStart w:id="760" w:name="_Toc78197026"/>
      <w:bookmarkStart w:id="761" w:name="_Toc52539054"/>
      <w:bookmarkStart w:id="762" w:name="_Toc52539160"/>
      <w:bookmarkStart w:id="763" w:name="_Toc52539265"/>
      <w:bookmarkStart w:id="764" w:name="_Toc52539372"/>
      <w:bookmarkStart w:id="765" w:name="_Toc52539479"/>
      <w:bookmarkStart w:id="766" w:name="_Toc52545210"/>
      <w:bookmarkStart w:id="767" w:name="_Toc52550228"/>
      <w:bookmarkStart w:id="768" w:name="_Toc52550334"/>
      <w:bookmarkStart w:id="769" w:name="_Toc54791502"/>
      <w:bookmarkStart w:id="770" w:name="_Toc54791612"/>
      <w:bookmarkStart w:id="771" w:name="_Toc54791806"/>
      <w:bookmarkStart w:id="772" w:name="_Toc56171420"/>
      <w:bookmarkStart w:id="773" w:name="_Toc56173266"/>
      <w:bookmarkStart w:id="774" w:name="_Toc56173378"/>
      <w:bookmarkStart w:id="775" w:name="_Toc60930952"/>
      <w:bookmarkStart w:id="776" w:name="_Toc62120060"/>
      <w:bookmarkStart w:id="777" w:name="_Toc62121751"/>
      <w:bookmarkStart w:id="778" w:name="_Toc62129448"/>
      <w:bookmarkStart w:id="779" w:name="_Toc62133399"/>
      <w:bookmarkStart w:id="780" w:name="_Toc77173108"/>
      <w:bookmarkStart w:id="781" w:name="_Toc78197027"/>
      <w:bookmarkStart w:id="782" w:name="_Toc52539055"/>
      <w:bookmarkStart w:id="783" w:name="_Toc52539161"/>
      <w:bookmarkStart w:id="784" w:name="_Toc52539266"/>
      <w:bookmarkStart w:id="785" w:name="_Toc52539373"/>
      <w:bookmarkStart w:id="786" w:name="_Toc52539480"/>
      <w:bookmarkStart w:id="787" w:name="_Toc52545211"/>
      <w:bookmarkStart w:id="788" w:name="_Toc52550229"/>
      <w:bookmarkStart w:id="789" w:name="_Toc52550335"/>
      <w:bookmarkStart w:id="790" w:name="_Toc54791503"/>
      <w:bookmarkStart w:id="791" w:name="_Toc54791613"/>
      <w:bookmarkStart w:id="792" w:name="_Toc54791807"/>
      <w:bookmarkStart w:id="793" w:name="_Toc56171421"/>
      <w:bookmarkStart w:id="794" w:name="_Toc56173267"/>
      <w:bookmarkStart w:id="795" w:name="_Toc56173379"/>
      <w:bookmarkStart w:id="796" w:name="_Toc60930953"/>
      <w:bookmarkStart w:id="797" w:name="_Toc62120061"/>
      <w:bookmarkStart w:id="798" w:name="_Toc62121752"/>
      <w:bookmarkStart w:id="799" w:name="_Toc62129449"/>
      <w:bookmarkStart w:id="800" w:name="_Toc62133400"/>
      <w:bookmarkStart w:id="801" w:name="_Toc77173109"/>
      <w:bookmarkStart w:id="802" w:name="_Toc78197028"/>
      <w:bookmarkStart w:id="803" w:name="_Toc52539056"/>
      <w:bookmarkStart w:id="804" w:name="_Toc52539162"/>
      <w:bookmarkStart w:id="805" w:name="_Toc52539267"/>
      <w:bookmarkStart w:id="806" w:name="_Toc52539374"/>
      <w:bookmarkStart w:id="807" w:name="_Toc52539481"/>
      <w:bookmarkStart w:id="808" w:name="_Toc52545212"/>
      <w:bookmarkStart w:id="809" w:name="_Toc52550230"/>
      <w:bookmarkStart w:id="810" w:name="_Toc52550336"/>
      <w:bookmarkStart w:id="811" w:name="_Toc54791504"/>
      <w:bookmarkStart w:id="812" w:name="_Toc54791614"/>
      <w:bookmarkStart w:id="813" w:name="_Toc54791808"/>
      <w:bookmarkStart w:id="814" w:name="_Toc56171422"/>
      <w:bookmarkStart w:id="815" w:name="_Toc56173268"/>
      <w:bookmarkStart w:id="816" w:name="_Toc56173380"/>
      <w:bookmarkStart w:id="817" w:name="_Toc60930954"/>
      <w:bookmarkStart w:id="818" w:name="_Toc62120062"/>
      <w:bookmarkStart w:id="819" w:name="_Toc62121753"/>
      <w:bookmarkStart w:id="820" w:name="_Toc62129450"/>
      <w:bookmarkStart w:id="821" w:name="_Toc62133401"/>
      <w:bookmarkStart w:id="822" w:name="_Toc77173110"/>
      <w:bookmarkStart w:id="823" w:name="_Toc78197029"/>
      <w:bookmarkStart w:id="824" w:name="_Toc52539057"/>
      <w:bookmarkStart w:id="825" w:name="_Toc52539163"/>
      <w:bookmarkStart w:id="826" w:name="_Toc52539268"/>
      <w:bookmarkStart w:id="827" w:name="_Toc52539375"/>
      <w:bookmarkStart w:id="828" w:name="_Toc52539482"/>
      <w:bookmarkStart w:id="829" w:name="_Toc52545213"/>
      <w:bookmarkStart w:id="830" w:name="_Toc52550231"/>
      <w:bookmarkStart w:id="831" w:name="_Toc52550337"/>
      <w:bookmarkStart w:id="832" w:name="_Toc54791505"/>
      <w:bookmarkStart w:id="833" w:name="_Toc54791615"/>
      <w:bookmarkStart w:id="834" w:name="_Toc54791809"/>
      <w:bookmarkStart w:id="835" w:name="_Toc56171423"/>
      <w:bookmarkStart w:id="836" w:name="_Toc56173269"/>
      <w:bookmarkStart w:id="837" w:name="_Toc56173381"/>
      <w:bookmarkStart w:id="838" w:name="_Toc60930955"/>
      <w:bookmarkStart w:id="839" w:name="_Toc62120063"/>
      <w:bookmarkStart w:id="840" w:name="_Toc62121754"/>
      <w:bookmarkStart w:id="841" w:name="_Toc62129451"/>
      <w:bookmarkStart w:id="842" w:name="_Toc62133402"/>
      <w:bookmarkStart w:id="843" w:name="_Toc77173111"/>
      <w:bookmarkStart w:id="844" w:name="_Toc78197030"/>
      <w:bookmarkStart w:id="845" w:name="_Toc52539058"/>
      <w:bookmarkStart w:id="846" w:name="_Toc52539164"/>
      <w:bookmarkStart w:id="847" w:name="_Toc52539269"/>
      <w:bookmarkStart w:id="848" w:name="_Toc52539376"/>
      <w:bookmarkStart w:id="849" w:name="_Toc52539483"/>
      <w:bookmarkStart w:id="850" w:name="_Toc52545214"/>
      <w:bookmarkStart w:id="851" w:name="_Toc52550232"/>
      <w:bookmarkStart w:id="852" w:name="_Toc52550338"/>
      <w:bookmarkStart w:id="853" w:name="_Toc54791506"/>
      <w:bookmarkStart w:id="854" w:name="_Toc54791616"/>
      <w:bookmarkStart w:id="855" w:name="_Toc54791810"/>
      <w:bookmarkStart w:id="856" w:name="_Toc56171424"/>
      <w:bookmarkStart w:id="857" w:name="_Toc56173270"/>
      <w:bookmarkStart w:id="858" w:name="_Toc56173382"/>
      <w:bookmarkStart w:id="859" w:name="_Toc60930956"/>
      <w:bookmarkStart w:id="860" w:name="_Toc62120064"/>
      <w:bookmarkStart w:id="861" w:name="_Toc62121755"/>
      <w:bookmarkStart w:id="862" w:name="_Toc62129452"/>
      <w:bookmarkStart w:id="863" w:name="_Toc62133403"/>
      <w:bookmarkStart w:id="864" w:name="_Toc77173112"/>
      <w:bookmarkStart w:id="865" w:name="_Toc78197031"/>
      <w:bookmarkStart w:id="866" w:name="_Toc52539059"/>
      <w:bookmarkStart w:id="867" w:name="_Toc52539165"/>
      <w:bookmarkStart w:id="868" w:name="_Toc52539270"/>
      <w:bookmarkStart w:id="869" w:name="_Toc52539377"/>
      <w:bookmarkStart w:id="870" w:name="_Toc52539484"/>
      <w:bookmarkStart w:id="871" w:name="_Toc52545215"/>
      <w:bookmarkStart w:id="872" w:name="_Toc52550233"/>
      <w:bookmarkStart w:id="873" w:name="_Toc52550339"/>
      <w:bookmarkStart w:id="874" w:name="_Toc54791507"/>
      <w:bookmarkStart w:id="875" w:name="_Toc54791617"/>
      <w:bookmarkStart w:id="876" w:name="_Toc54791811"/>
      <w:bookmarkStart w:id="877" w:name="_Toc56171425"/>
      <w:bookmarkStart w:id="878" w:name="_Toc56173271"/>
      <w:bookmarkStart w:id="879" w:name="_Toc56173383"/>
      <w:bookmarkStart w:id="880" w:name="_Toc60930957"/>
      <w:bookmarkStart w:id="881" w:name="_Toc62120065"/>
      <w:bookmarkStart w:id="882" w:name="_Toc62121756"/>
      <w:bookmarkStart w:id="883" w:name="_Toc62129453"/>
      <w:bookmarkStart w:id="884" w:name="_Toc62133404"/>
      <w:bookmarkStart w:id="885" w:name="_Toc77173113"/>
      <w:bookmarkStart w:id="886" w:name="_Toc78197032"/>
      <w:bookmarkStart w:id="887" w:name="_Toc52539060"/>
      <w:bookmarkStart w:id="888" w:name="_Toc52539166"/>
      <w:bookmarkStart w:id="889" w:name="_Toc52539271"/>
      <w:bookmarkStart w:id="890" w:name="_Toc52539378"/>
      <w:bookmarkStart w:id="891" w:name="_Toc52539485"/>
      <w:bookmarkStart w:id="892" w:name="_Toc52545216"/>
      <w:bookmarkStart w:id="893" w:name="_Toc52550234"/>
      <w:bookmarkStart w:id="894" w:name="_Toc52550340"/>
      <w:bookmarkStart w:id="895" w:name="_Toc54791508"/>
      <w:bookmarkStart w:id="896" w:name="_Toc54791618"/>
      <w:bookmarkStart w:id="897" w:name="_Toc54791812"/>
      <w:bookmarkStart w:id="898" w:name="_Toc56171426"/>
      <w:bookmarkStart w:id="899" w:name="_Toc56173272"/>
      <w:bookmarkStart w:id="900" w:name="_Toc56173384"/>
      <w:bookmarkStart w:id="901" w:name="_Toc60930958"/>
      <w:bookmarkStart w:id="902" w:name="_Toc62120066"/>
      <w:bookmarkStart w:id="903" w:name="_Toc62121757"/>
      <w:bookmarkStart w:id="904" w:name="_Toc62129454"/>
      <w:bookmarkStart w:id="905" w:name="_Toc62133405"/>
      <w:bookmarkStart w:id="906" w:name="_Toc77173114"/>
      <w:bookmarkStart w:id="907" w:name="_Toc78197033"/>
      <w:bookmarkStart w:id="908" w:name="_Toc52539061"/>
      <w:bookmarkStart w:id="909" w:name="_Toc52539167"/>
      <w:bookmarkStart w:id="910" w:name="_Toc52539272"/>
      <w:bookmarkStart w:id="911" w:name="_Toc52539379"/>
      <w:bookmarkStart w:id="912" w:name="_Toc52539486"/>
      <w:bookmarkStart w:id="913" w:name="_Toc52545217"/>
      <w:bookmarkStart w:id="914" w:name="_Toc52550235"/>
      <w:bookmarkStart w:id="915" w:name="_Toc52550341"/>
      <w:bookmarkStart w:id="916" w:name="_Toc54791509"/>
      <w:bookmarkStart w:id="917" w:name="_Toc54791619"/>
      <w:bookmarkStart w:id="918" w:name="_Toc54791813"/>
      <w:bookmarkStart w:id="919" w:name="_Toc56171427"/>
      <w:bookmarkStart w:id="920" w:name="_Toc56173273"/>
      <w:bookmarkStart w:id="921" w:name="_Toc56173385"/>
      <w:bookmarkStart w:id="922" w:name="_Toc60930959"/>
      <w:bookmarkStart w:id="923" w:name="_Toc62120067"/>
      <w:bookmarkStart w:id="924" w:name="_Toc62121758"/>
      <w:bookmarkStart w:id="925" w:name="_Toc62129455"/>
      <w:bookmarkStart w:id="926" w:name="_Toc62133406"/>
      <w:bookmarkStart w:id="927" w:name="_Toc77173115"/>
      <w:bookmarkStart w:id="928" w:name="_Toc78197034"/>
      <w:bookmarkStart w:id="929" w:name="_Toc52539062"/>
      <w:bookmarkStart w:id="930" w:name="_Toc52539168"/>
      <w:bookmarkStart w:id="931" w:name="_Toc52539273"/>
      <w:bookmarkStart w:id="932" w:name="_Toc52539380"/>
      <w:bookmarkStart w:id="933" w:name="_Toc52539487"/>
      <w:bookmarkStart w:id="934" w:name="_Toc52545218"/>
      <w:bookmarkStart w:id="935" w:name="_Toc52550236"/>
      <w:bookmarkStart w:id="936" w:name="_Toc52550342"/>
      <w:bookmarkStart w:id="937" w:name="_Toc54791510"/>
      <w:bookmarkStart w:id="938" w:name="_Toc54791620"/>
      <w:bookmarkStart w:id="939" w:name="_Toc54791814"/>
      <w:bookmarkStart w:id="940" w:name="_Toc56171428"/>
      <w:bookmarkStart w:id="941" w:name="_Toc56173274"/>
      <w:bookmarkStart w:id="942" w:name="_Toc56173386"/>
      <w:bookmarkStart w:id="943" w:name="_Toc60930960"/>
      <w:bookmarkStart w:id="944" w:name="_Toc62120068"/>
      <w:bookmarkStart w:id="945" w:name="_Toc62121759"/>
      <w:bookmarkStart w:id="946" w:name="_Toc62129456"/>
      <w:bookmarkStart w:id="947" w:name="_Toc62133407"/>
      <w:bookmarkStart w:id="948" w:name="_Toc77173116"/>
      <w:bookmarkStart w:id="949" w:name="_Toc78197035"/>
      <w:bookmarkStart w:id="950" w:name="_Toc52539063"/>
      <w:bookmarkStart w:id="951" w:name="_Toc52539169"/>
      <w:bookmarkStart w:id="952" w:name="_Toc52539274"/>
      <w:bookmarkStart w:id="953" w:name="_Toc52539381"/>
      <w:bookmarkStart w:id="954" w:name="_Toc52539488"/>
      <w:bookmarkStart w:id="955" w:name="_Toc52545219"/>
      <w:bookmarkStart w:id="956" w:name="_Toc52550237"/>
      <w:bookmarkStart w:id="957" w:name="_Toc52550343"/>
      <w:bookmarkStart w:id="958" w:name="_Toc54791511"/>
      <w:bookmarkStart w:id="959" w:name="_Toc54791621"/>
      <w:bookmarkStart w:id="960" w:name="_Toc54791815"/>
      <w:bookmarkStart w:id="961" w:name="_Toc56171429"/>
      <w:bookmarkStart w:id="962" w:name="_Toc56173275"/>
      <w:bookmarkStart w:id="963" w:name="_Toc56173387"/>
      <w:bookmarkStart w:id="964" w:name="_Toc60930961"/>
      <w:bookmarkStart w:id="965" w:name="_Toc62120069"/>
      <w:bookmarkStart w:id="966" w:name="_Toc62121760"/>
      <w:bookmarkStart w:id="967" w:name="_Toc62129457"/>
      <w:bookmarkStart w:id="968" w:name="_Toc62133408"/>
      <w:bookmarkStart w:id="969" w:name="_Toc77173117"/>
      <w:bookmarkStart w:id="970" w:name="_Toc78197036"/>
      <w:bookmarkStart w:id="971" w:name="_Toc52539064"/>
      <w:bookmarkStart w:id="972" w:name="_Toc52539170"/>
      <w:bookmarkStart w:id="973" w:name="_Toc52539275"/>
      <w:bookmarkStart w:id="974" w:name="_Toc52539382"/>
      <w:bookmarkStart w:id="975" w:name="_Toc52539489"/>
      <w:bookmarkStart w:id="976" w:name="_Toc52545220"/>
      <w:bookmarkStart w:id="977" w:name="_Toc52550238"/>
      <w:bookmarkStart w:id="978" w:name="_Toc52550344"/>
      <w:bookmarkStart w:id="979" w:name="_Toc54791512"/>
      <w:bookmarkStart w:id="980" w:name="_Toc54791622"/>
      <w:bookmarkStart w:id="981" w:name="_Toc54791816"/>
      <w:bookmarkStart w:id="982" w:name="_Toc56171430"/>
      <w:bookmarkStart w:id="983" w:name="_Toc56173276"/>
      <w:bookmarkStart w:id="984" w:name="_Toc56173388"/>
      <w:bookmarkStart w:id="985" w:name="_Toc60930962"/>
      <w:bookmarkStart w:id="986" w:name="_Toc62120070"/>
      <w:bookmarkStart w:id="987" w:name="_Toc62121761"/>
      <w:bookmarkStart w:id="988" w:name="_Toc62129458"/>
      <w:bookmarkStart w:id="989" w:name="_Toc62133409"/>
      <w:bookmarkStart w:id="990" w:name="_Toc77173118"/>
      <w:bookmarkStart w:id="991" w:name="_Toc78197037"/>
      <w:bookmarkStart w:id="992" w:name="_Toc52539065"/>
      <w:bookmarkStart w:id="993" w:name="_Toc52539171"/>
      <w:bookmarkStart w:id="994" w:name="_Toc52539276"/>
      <w:bookmarkStart w:id="995" w:name="_Toc52539383"/>
      <w:bookmarkStart w:id="996" w:name="_Toc52539490"/>
      <w:bookmarkStart w:id="997" w:name="_Toc52545221"/>
      <w:bookmarkStart w:id="998" w:name="_Toc52550239"/>
      <w:bookmarkStart w:id="999" w:name="_Toc52550345"/>
      <w:bookmarkStart w:id="1000" w:name="_Toc54791513"/>
      <w:bookmarkStart w:id="1001" w:name="_Toc54791623"/>
      <w:bookmarkStart w:id="1002" w:name="_Toc54791817"/>
      <w:bookmarkStart w:id="1003" w:name="_Toc56171431"/>
      <w:bookmarkStart w:id="1004" w:name="_Toc56173277"/>
      <w:bookmarkStart w:id="1005" w:name="_Toc56173389"/>
      <w:bookmarkStart w:id="1006" w:name="_Toc60930963"/>
      <w:bookmarkStart w:id="1007" w:name="_Toc62120071"/>
      <w:bookmarkStart w:id="1008" w:name="_Toc62121762"/>
      <w:bookmarkStart w:id="1009" w:name="_Toc62129459"/>
      <w:bookmarkStart w:id="1010" w:name="_Toc62133410"/>
      <w:bookmarkStart w:id="1011" w:name="_Toc77173119"/>
      <w:bookmarkStart w:id="1012" w:name="_Toc78197038"/>
      <w:bookmarkStart w:id="1013" w:name="_Toc52539066"/>
      <w:bookmarkStart w:id="1014" w:name="_Toc52539172"/>
      <w:bookmarkStart w:id="1015" w:name="_Toc52539277"/>
      <w:bookmarkStart w:id="1016" w:name="_Toc52539384"/>
      <w:bookmarkStart w:id="1017" w:name="_Toc52539491"/>
      <w:bookmarkStart w:id="1018" w:name="_Toc52545222"/>
      <w:bookmarkStart w:id="1019" w:name="_Toc52550240"/>
      <w:bookmarkStart w:id="1020" w:name="_Toc52550346"/>
      <w:bookmarkStart w:id="1021" w:name="_Toc54791514"/>
      <w:bookmarkStart w:id="1022" w:name="_Toc54791624"/>
      <w:bookmarkStart w:id="1023" w:name="_Toc54791818"/>
      <w:bookmarkStart w:id="1024" w:name="_Toc56171432"/>
      <w:bookmarkStart w:id="1025" w:name="_Toc56173278"/>
      <w:bookmarkStart w:id="1026" w:name="_Toc56173390"/>
      <w:bookmarkStart w:id="1027" w:name="_Toc60930964"/>
      <w:bookmarkStart w:id="1028" w:name="_Toc62120072"/>
      <w:bookmarkStart w:id="1029" w:name="_Toc62121763"/>
      <w:bookmarkStart w:id="1030" w:name="_Toc62129460"/>
      <w:bookmarkStart w:id="1031" w:name="_Toc62133411"/>
      <w:bookmarkStart w:id="1032" w:name="_Toc77173120"/>
      <w:bookmarkStart w:id="1033" w:name="_Toc78197039"/>
      <w:bookmarkStart w:id="1034" w:name="_Toc52539067"/>
      <w:bookmarkStart w:id="1035" w:name="_Toc52539173"/>
      <w:bookmarkStart w:id="1036" w:name="_Toc52539278"/>
      <w:bookmarkStart w:id="1037" w:name="_Toc52539385"/>
      <w:bookmarkStart w:id="1038" w:name="_Toc52539492"/>
      <w:bookmarkStart w:id="1039" w:name="_Toc52545223"/>
      <w:bookmarkStart w:id="1040" w:name="_Toc52550241"/>
      <w:bookmarkStart w:id="1041" w:name="_Toc52550347"/>
      <w:bookmarkStart w:id="1042" w:name="_Toc54791515"/>
      <w:bookmarkStart w:id="1043" w:name="_Toc54791625"/>
      <w:bookmarkStart w:id="1044" w:name="_Toc54791819"/>
      <w:bookmarkStart w:id="1045" w:name="_Toc56171433"/>
      <w:bookmarkStart w:id="1046" w:name="_Toc56173279"/>
      <w:bookmarkStart w:id="1047" w:name="_Toc56173391"/>
      <w:bookmarkStart w:id="1048" w:name="_Toc60930965"/>
      <w:bookmarkStart w:id="1049" w:name="_Toc62120073"/>
      <w:bookmarkStart w:id="1050" w:name="_Toc62121764"/>
      <w:bookmarkStart w:id="1051" w:name="_Toc62129461"/>
      <w:bookmarkStart w:id="1052" w:name="_Toc62133412"/>
      <w:bookmarkStart w:id="1053" w:name="_Toc77173121"/>
      <w:bookmarkStart w:id="1054" w:name="_Toc78197040"/>
      <w:bookmarkStart w:id="1055" w:name="_Toc52539068"/>
      <w:bookmarkStart w:id="1056" w:name="_Toc52539174"/>
      <w:bookmarkStart w:id="1057" w:name="_Toc52539279"/>
      <w:bookmarkStart w:id="1058" w:name="_Toc52539386"/>
      <w:bookmarkStart w:id="1059" w:name="_Toc52539493"/>
      <w:bookmarkStart w:id="1060" w:name="_Toc52545224"/>
      <w:bookmarkStart w:id="1061" w:name="_Toc52550242"/>
      <w:bookmarkStart w:id="1062" w:name="_Toc52550348"/>
      <w:bookmarkStart w:id="1063" w:name="_Toc54791516"/>
      <w:bookmarkStart w:id="1064" w:name="_Toc54791626"/>
      <w:bookmarkStart w:id="1065" w:name="_Toc54791820"/>
      <w:bookmarkStart w:id="1066" w:name="_Toc56171434"/>
      <w:bookmarkStart w:id="1067" w:name="_Toc56173280"/>
      <w:bookmarkStart w:id="1068" w:name="_Toc56173392"/>
      <w:bookmarkStart w:id="1069" w:name="_Toc60930966"/>
      <w:bookmarkStart w:id="1070" w:name="_Toc62120074"/>
      <w:bookmarkStart w:id="1071" w:name="_Toc62121765"/>
      <w:bookmarkStart w:id="1072" w:name="_Toc62129462"/>
      <w:bookmarkStart w:id="1073" w:name="_Toc62133413"/>
      <w:bookmarkStart w:id="1074" w:name="_Toc77173122"/>
      <w:bookmarkStart w:id="1075" w:name="_Toc78197041"/>
      <w:bookmarkStart w:id="1076" w:name="_Toc40259686"/>
      <w:bookmarkStart w:id="1077" w:name="_Toc40259794"/>
      <w:bookmarkStart w:id="1078" w:name="_Toc40259687"/>
      <w:bookmarkStart w:id="1079" w:name="_Toc40259795"/>
      <w:bookmarkStart w:id="1080" w:name="_Toc15405496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t>System/Solution Design</w:t>
      </w:r>
      <w:bookmarkEnd w:id="1080"/>
    </w:p>
    <w:p w14:paraId="26BFD113" w14:textId="77777777" w:rsidR="009877CC" w:rsidRDefault="009877CC" w:rsidP="002B3799">
      <w:pPr>
        <w:pStyle w:val="RFPHeading2"/>
        <w:keepNext/>
        <w:numPr>
          <w:ilvl w:val="0"/>
          <w:numId w:val="24"/>
        </w:numPr>
      </w:pPr>
      <w:bookmarkStart w:id="1081" w:name="_Toc154054963"/>
      <w:r>
        <w:t>Data Migration</w:t>
      </w:r>
      <w:bookmarkEnd w:id="1081"/>
      <w:r w:rsidR="00623A87">
        <w:t xml:space="preserve"> </w:t>
      </w:r>
    </w:p>
    <w:p w14:paraId="27C494CE" w14:textId="40BDBB9C" w:rsidR="008528FC" w:rsidRDefault="00B51694" w:rsidP="008528FC">
      <w:pPr>
        <w:pStyle w:val="RFPL2123"/>
      </w:pPr>
      <w:r>
        <w:t xml:space="preserve">As a part of the Vendor’s proposal response and included in the proposal price, </w:t>
      </w:r>
      <w:r w:rsidR="006A3BBF">
        <w:t>Vendor</w:t>
      </w:r>
      <w:r w:rsidR="008528FC">
        <w:t xml:space="preserve"> must successfully migrate </w:t>
      </w:r>
      <w:r w:rsidR="005F604F">
        <w:t xml:space="preserve">the </w:t>
      </w:r>
      <w:r w:rsidR="008528FC">
        <w:t xml:space="preserve">existing </w:t>
      </w:r>
      <w:r w:rsidR="005F604F">
        <w:t>on-premise</w:t>
      </w:r>
      <w:r w:rsidR="0053304D">
        <w:t xml:space="preserve"> </w:t>
      </w:r>
      <w:r w:rsidR="005F604F">
        <w:t xml:space="preserve">SQL databases for  </w:t>
      </w:r>
      <w:r w:rsidR="00390A74">
        <w:t xml:space="preserve"> </w:t>
      </w:r>
      <w:r w:rsidR="008528FC">
        <w:t xml:space="preserve">MDE </w:t>
      </w:r>
      <w:r w:rsidR="008D3E16">
        <w:t xml:space="preserve">APS </w:t>
      </w:r>
      <w:r w:rsidR="005F604F">
        <w:t>solution</w:t>
      </w:r>
      <w:r w:rsidR="006A3BBF">
        <w:t xml:space="preserve"> to the proposed solution</w:t>
      </w:r>
      <w:r w:rsidR="008528FC">
        <w:t>. Vendor is responsible for data conversion</w:t>
      </w:r>
      <w:r w:rsidR="00390A01">
        <w:t xml:space="preserve"> </w:t>
      </w:r>
      <w:r w:rsidR="008528FC">
        <w:t>if it is necessary for the migration.</w:t>
      </w:r>
      <w:r w:rsidR="003B2D58">
        <w:t xml:space="preserve">  </w:t>
      </w:r>
    </w:p>
    <w:p w14:paraId="6F607AA2" w14:textId="4F4844F7" w:rsidR="00390A74" w:rsidRDefault="00390A74" w:rsidP="00DB1453">
      <w:pPr>
        <w:pStyle w:val="ListParagraph"/>
        <w:numPr>
          <w:ilvl w:val="1"/>
          <w:numId w:val="93"/>
        </w:numPr>
        <w:ind w:left="1800"/>
        <w:jc w:val="both"/>
      </w:pPr>
      <w:r>
        <w:t xml:space="preserve">Solution must be capable of ingesting the content of the existing MDE APS SQL database, which is approximately 25 GB in size. </w:t>
      </w:r>
      <w:r w:rsidR="003B2D58">
        <w:t>It is a</w:t>
      </w:r>
      <w:r w:rsidR="00B63462">
        <w:t>n</w:t>
      </w:r>
      <w:r w:rsidR="003B2D58">
        <w:t xml:space="preserve"> SQL 2014 database that resides on a Windows Server 2012 R2 VM.  It is approximately 25 GB in size is housed in the MDE datacenter in Jackson, M</w:t>
      </w:r>
      <w:r w:rsidR="00B63462">
        <w:t>ississippi</w:t>
      </w:r>
      <w:r w:rsidR="003B2D58">
        <w:t xml:space="preserve">.  </w:t>
      </w:r>
    </w:p>
    <w:p w14:paraId="3B8D6094" w14:textId="2575A3BF" w:rsidR="008528FC" w:rsidRDefault="008528FC" w:rsidP="008528FC">
      <w:pPr>
        <w:pStyle w:val="RFPL2123"/>
      </w:pPr>
      <w:r>
        <w:t xml:space="preserve">Vendor must acknowledge and agree that MDE is the sole owner of </w:t>
      </w:r>
      <w:proofErr w:type="gramStart"/>
      <w:r>
        <w:t>any and all</w:t>
      </w:r>
      <w:proofErr w:type="gramEnd"/>
      <w:r>
        <w:t xml:space="preserve"> database content migrated from the current solution</w:t>
      </w:r>
      <w:r w:rsidR="008D3E16">
        <w:t>s</w:t>
      </w:r>
      <w:r>
        <w:t xml:space="preserve"> to the proposed solution, and any future database content created within the awarded vendor solution, with exclusive rights to use the database content without restriction. </w:t>
      </w:r>
    </w:p>
    <w:p w14:paraId="39BEDB04" w14:textId="77777777" w:rsidR="008528FC" w:rsidRDefault="008528FC" w:rsidP="008528FC">
      <w:pPr>
        <w:pStyle w:val="RFPL2123"/>
      </w:pPr>
      <w:r>
        <w:t>Vendor must agree that, in the event it becomes necessary, such migrated database content and future created database content will be made accessible in a non-proprietary format that is acceptable to MDE.</w:t>
      </w:r>
    </w:p>
    <w:p w14:paraId="69E50CB4" w14:textId="77777777" w:rsidR="008528FC" w:rsidRDefault="008528FC" w:rsidP="008528FC">
      <w:pPr>
        <w:pStyle w:val="RFPL2123"/>
      </w:pPr>
      <w:r>
        <w:lastRenderedPageBreak/>
        <w:t xml:space="preserve">Solution must accommodate all document formats that will require migration with existing records.  Document formats currently in use </w:t>
      </w:r>
      <w:r w:rsidR="006A3BBF">
        <w:t>include</w:t>
      </w:r>
      <w:r>
        <w:t xml:space="preserve"> all Microsoft Office</w:t>
      </w:r>
      <w:r w:rsidR="006A3BBF">
        <w:t xml:space="preserve"> formats</w:t>
      </w:r>
      <w:r>
        <w:t>, .pdf, and all photo formats.</w:t>
      </w:r>
    </w:p>
    <w:p w14:paraId="1A853791" w14:textId="77777777" w:rsidR="008528FC" w:rsidRDefault="008528FC" w:rsidP="008528FC">
      <w:pPr>
        <w:pStyle w:val="RFPL2123"/>
      </w:pPr>
      <w:r>
        <w:t>All migrated historical data must be searchable and reportable.</w:t>
      </w:r>
    </w:p>
    <w:p w14:paraId="03B16B41" w14:textId="3D02DE7A" w:rsidR="008528FC" w:rsidRDefault="008528FC" w:rsidP="008528FC">
      <w:pPr>
        <w:pStyle w:val="RFPL2123"/>
      </w:pPr>
      <w:r>
        <w:t xml:space="preserve">If </w:t>
      </w:r>
      <w:r w:rsidR="00266AC9">
        <w:t xml:space="preserve">conversion and </w:t>
      </w:r>
      <w:r>
        <w:t xml:space="preserve">migration costs are not included in the base quote for the solution, Vendor must present such costs as separate line items in </w:t>
      </w:r>
      <w:r w:rsidR="008730E3">
        <w:t xml:space="preserve">RFP No. </w:t>
      </w:r>
      <w:r w:rsidR="009E3720" w:rsidRPr="00405394">
        <w:t>4544</w:t>
      </w:r>
      <w:r w:rsidR="008730E3" w:rsidRPr="00405394">
        <w:t xml:space="preserve"> </w:t>
      </w:r>
      <w:r w:rsidRPr="00405394">
        <w:t>Section</w:t>
      </w:r>
      <w:r w:rsidRPr="00B30801">
        <w:t xml:space="preserve"> </w:t>
      </w:r>
      <w:r w:rsidRPr="00405394">
        <w:t>VIII, Cost Information Submission</w:t>
      </w:r>
      <w:r w:rsidRPr="00B30801">
        <w:t>.</w:t>
      </w:r>
    </w:p>
    <w:p w14:paraId="486C4B38" w14:textId="77777777" w:rsidR="009877CC" w:rsidRDefault="009877CC" w:rsidP="005062B4">
      <w:pPr>
        <w:pStyle w:val="RFPHeading2"/>
      </w:pPr>
      <w:bookmarkStart w:id="1082" w:name="_Toc154054964"/>
      <w:r>
        <w:t>Data Management</w:t>
      </w:r>
      <w:bookmarkEnd w:id="1082"/>
    </w:p>
    <w:p w14:paraId="7D8E7C6E" w14:textId="77777777" w:rsidR="005062B4" w:rsidRDefault="005062B4" w:rsidP="009866A3">
      <w:pPr>
        <w:pStyle w:val="RFPL2123"/>
      </w:pPr>
      <w:r w:rsidRPr="005062B4">
        <w:t xml:space="preserve">Vendor shall not store or transfer State data outside of the United States. This includes backup data and </w:t>
      </w:r>
      <w:r w:rsidR="00B56739">
        <w:t>d</w:t>
      </w:r>
      <w:r w:rsidRPr="005062B4">
        <w:t xml:space="preserve">isaster </w:t>
      </w:r>
      <w:r w:rsidR="00B56739">
        <w:t>r</w:t>
      </w:r>
      <w:r w:rsidRPr="005062B4">
        <w:t>ecovery locations. The Vendor will permit its personnel and contractors to access State data remotely only as required to provide technical support.</w:t>
      </w:r>
    </w:p>
    <w:p w14:paraId="5E48870A" w14:textId="07ED9A11" w:rsidR="00DC03A6" w:rsidRDefault="00D40A13" w:rsidP="009866A3">
      <w:pPr>
        <w:pStyle w:val="RFPL2123"/>
      </w:pPr>
      <w:r>
        <w:t>Vendor agrees that t</w:t>
      </w:r>
      <w:r w:rsidR="005062B4" w:rsidRPr="005062B4">
        <w:t>he State shall own all right</w:t>
      </w:r>
      <w:r w:rsidR="00A27373">
        <w:t>s</w:t>
      </w:r>
      <w:r w:rsidR="005062B4" w:rsidRPr="005062B4">
        <w:t>, title</w:t>
      </w:r>
      <w:r w:rsidR="00B63462">
        <w:t>,</w:t>
      </w:r>
      <w:r w:rsidR="005062B4" w:rsidRPr="005062B4">
        <w:t xml:space="preserve"> and interest in all data used by, resulting from, and collected using the services provided. The Vendor shall not access State </w:t>
      </w:r>
      <w:r>
        <w:t>u</w:t>
      </w:r>
      <w:r w:rsidRPr="005062B4">
        <w:t xml:space="preserve">ser </w:t>
      </w:r>
      <w:r w:rsidR="005062B4" w:rsidRPr="005062B4">
        <w:t xml:space="preserve">accounts or State Data, except </w:t>
      </w:r>
      <w:r w:rsidR="007A282A" w:rsidRPr="005062B4">
        <w:t>during</w:t>
      </w:r>
      <w:r w:rsidR="005062B4" w:rsidRPr="005062B4">
        <w:t xml:space="preserve"> data center operation</w:t>
      </w:r>
      <w:r w:rsidR="008C2E64">
        <w:t>s</w:t>
      </w:r>
      <w:r w:rsidR="005062B4" w:rsidRPr="005062B4">
        <w:t xml:space="preserve"> related to this solution</w:t>
      </w:r>
      <w:r w:rsidR="008C2E64">
        <w:t xml:space="preserve">, in </w:t>
      </w:r>
      <w:r w:rsidR="005062B4" w:rsidRPr="005062B4">
        <w:t>response to service or technical issues</w:t>
      </w:r>
      <w:r>
        <w:t xml:space="preserve"> </w:t>
      </w:r>
      <w:r w:rsidR="005062B4" w:rsidRPr="005062B4">
        <w:t>as required by the express terms of this service</w:t>
      </w:r>
      <w:r>
        <w:t xml:space="preserve">, </w:t>
      </w:r>
      <w:r w:rsidR="005062B4" w:rsidRPr="005062B4">
        <w:t xml:space="preserve">or at </w:t>
      </w:r>
      <w:r>
        <w:t xml:space="preserve">the </w:t>
      </w:r>
      <w:r w:rsidR="005062B4" w:rsidRPr="005062B4">
        <w:t>State’s written request.</w:t>
      </w:r>
    </w:p>
    <w:p w14:paraId="1F7166DF" w14:textId="77777777" w:rsidR="007B51D4" w:rsidRDefault="00DC03A6" w:rsidP="00AE3C10">
      <w:pPr>
        <w:pStyle w:val="RFPL2123"/>
      </w:pPr>
      <w:r w:rsidRPr="00DC03A6">
        <w:t>Vendor agrees to maintain and archive State data in non-proprietary formats to facilitate any future transition from the hosted solution to another solution</w:t>
      </w:r>
      <w:r w:rsidR="00AE3C10">
        <w:t>.</w:t>
      </w:r>
    </w:p>
    <w:p w14:paraId="5C84437D" w14:textId="77777777" w:rsidR="006835EA" w:rsidRDefault="006835EA" w:rsidP="002B3799">
      <w:pPr>
        <w:pStyle w:val="RFPHeading2"/>
        <w:keepNext/>
      </w:pPr>
      <w:bookmarkStart w:id="1083" w:name="_Toc154054965"/>
      <w:r>
        <w:t>Backup Services</w:t>
      </w:r>
      <w:bookmarkEnd w:id="1083"/>
    </w:p>
    <w:p w14:paraId="591E0161" w14:textId="787E65BE" w:rsidR="006835EA" w:rsidRDefault="006835EA" w:rsidP="006835EA">
      <w:pPr>
        <w:pStyle w:val="RFPL2123"/>
      </w:pPr>
      <w:r>
        <w:t>The Vendor must be able to configure, schedule, and manage backups of all the data including</w:t>
      </w:r>
      <w:r w:rsidR="00102129">
        <w:t>,</w:t>
      </w:r>
      <w:r>
        <w:t xml:space="preserve"> but not limited to files, folders, images, </w:t>
      </w:r>
      <w:r w:rsidRPr="00925B5D">
        <w:t>system</w:t>
      </w:r>
      <w:r w:rsidR="00202A8A">
        <w:t xml:space="preserve"> </w:t>
      </w:r>
      <w:r>
        <w:t xml:space="preserve">databases, and enterprise applications. </w:t>
      </w:r>
    </w:p>
    <w:p w14:paraId="6F27C073" w14:textId="77777777" w:rsidR="006835EA" w:rsidRDefault="006835EA" w:rsidP="006835EA">
      <w:pPr>
        <w:pStyle w:val="RFPL2123"/>
      </w:pPr>
      <w:r>
        <w:t>The Vendor must maintain backup system security and application updates.</w:t>
      </w:r>
    </w:p>
    <w:p w14:paraId="4F25321B" w14:textId="77777777" w:rsidR="006835EA" w:rsidRDefault="006835EA" w:rsidP="006835EA">
      <w:pPr>
        <w:pStyle w:val="RFPL2123"/>
      </w:pPr>
      <w:r>
        <w:t>Vendor must agree that the proposed solution will be backed up (data and system configurations) at least daily for continuity of operations considerations.</w:t>
      </w:r>
    </w:p>
    <w:p w14:paraId="61000CE0" w14:textId="77777777" w:rsidR="006835EA" w:rsidRDefault="006835EA" w:rsidP="006835EA">
      <w:pPr>
        <w:pStyle w:val="RFPL2123"/>
      </w:pPr>
      <w:r>
        <w:t xml:space="preserve">Vendor must agree that the proposed solution will permit system administrators to selectively create full and incremental backups of </w:t>
      </w:r>
      <w:proofErr w:type="gramStart"/>
      <w:r>
        <w:t>any and all</w:t>
      </w:r>
      <w:proofErr w:type="gramEnd"/>
      <w:r>
        <w:t xml:space="preserve"> files without impacting functionality of the system.</w:t>
      </w:r>
    </w:p>
    <w:p w14:paraId="59FAC9C3" w14:textId="77777777" w:rsidR="006835EA" w:rsidRDefault="006835EA" w:rsidP="006835EA">
      <w:pPr>
        <w:pStyle w:val="RFPL2123"/>
      </w:pPr>
      <w:r>
        <w:t xml:space="preserve">The Vendor must encrypt all backup files and data and must manage encryption keys. At a minimum, the backup options must encompass a strategy of daily incremental and weekly full backups. All cloud instances must include options for snapshots and backups of snapshots. </w:t>
      </w:r>
    </w:p>
    <w:p w14:paraId="051B1642" w14:textId="5B379900" w:rsidR="006835EA" w:rsidRDefault="006835EA" w:rsidP="006835EA">
      <w:pPr>
        <w:pStyle w:val="RFPL2123"/>
      </w:pPr>
      <w:r>
        <w:t xml:space="preserve">The encrypted backup should be moved to another geographical cloud region. Regardless of the method of backup, weekly full backups must include </w:t>
      </w:r>
      <w:r w:rsidR="000D2E5F">
        <w:t xml:space="preserve">complete </w:t>
      </w:r>
      <w:r w:rsidRPr="000D2E5F">
        <w:t xml:space="preserve">system </w:t>
      </w:r>
      <w:r>
        <w:t xml:space="preserve">information. </w:t>
      </w:r>
      <w:r w:rsidRPr="004E049B">
        <w:t>MDE</w:t>
      </w:r>
      <w:r>
        <w:t xml:space="preserve"> retention requirement for all backups is 52 weeks. Backup retrieval must be started within two hours of notification from </w:t>
      </w:r>
      <w:r w:rsidRPr="004E049B">
        <w:t>MDE</w:t>
      </w:r>
      <w:r>
        <w:t>. Vendor must monitor all disaster recovery instances, including replication and instance performances.</w:t>
      </w:r>
    </w:p>
    <w:p w14:paraId="7B31A256" w14:textId="77777777" w:rsidR="006835EA" w:rsidRDefault="006835EA" w:rsidP="006835EA">
      <w:pPr>
        <w:pStyle w:val="RFPL2123"/>
      </w:pPr>
      <w:r>
        <w:t xml:space="preserve">Solution must be capable of running backup reports on a weekly basis, or whatever sequence is required by </w:t>
      </w:r>
      <w:r w:rsidRPr="004E049B">
        <w:t>MDE</w:t>
      </w:r>
      <w:r>
        <w:t xml:space="preserve">.  For example, report should reveal which jobs successfully completed, which jobs failed, and which jobs restarted, etc.  </w:t>
      </w:r>
    </w:p>
    <w:p w14:paraId="3A2DBE92" w14:textId="77777777" w:rsidR="006835EA" w:rsidRDefault="006835EA" w:rsidP="006835EA">
      <w:pPr>
        <w:pStyle w:val="RFPL2123"/>
      </w:pPr>
      <w:r>
        <w:lastRenderedPageBreak/>
        <w:t>For backup reporting, solution must be capable of on-demand as well as auto-run reporting.</w:t>
      </w:r>
    </w:p>
    <w:p w14:paraId="07F4AE4D" w14:textId="77777777" w:rsidR="006835EA" w:rsidRDefault="006835EA" w:rsidP="006835EA">
      <w:pPr>
        <w:pStyle w:val="RFPL2123"/>
      </w:pPr>
      <w:r>
        <w:t xml:space="preserve">The Vendor must be willing to provide backups on demand related to development, database changes, or emergency situations.  </w:t>
      </w:r>
    </w:p>
    <w:p w14:paraId="50CF697B" w14:textId="77777777" w:rsidR="009877CC" w:rsidRDefault="0021634C" w:rsidP="00CB781D">
      <w:pPr>
        <w:pStyle w:val="RFPHeading2"/>
      </w:pPr>
      <w:bookmarkStart w:id="1084" w:name="_Toc154054966"/>
      <w:r>
        <w:t>Business Continuity/Disaster Recovery</w:t>
      </w:r>
      <w:bookmarkEnd w:id="1084"/>
    </w:p>
    <w:p w14:paraId="400E85A6" w14:textId="24EA9495" w:rsidR="003113BE" w:rsidRDefault="0021634C" w:rsidP="008E0415">
      <w:pPr>
        <w:pStyle w:val="RFPL2123"/>
      </w:pPr>
      <w:r>
        <w:t xml:space="preserve">In the </w:t>
      </w:r>
      <w:r w:rsidRPr="008E0415">
        <w:t>event</w:t>
      </w:r>
      <w:r>
        <w:t xml:space="preserve"> Vendor’s host site experiences unsafe or inoperable conditions, Vendor must be prepared to resume normal MDE operations within two business days of becoming compromised. So that MDE can assess Vendor’s ability to meet this requirement, Vendor must submit with its proposal, a </w:t>
      </w:r>
      <w:r w:rsidR="00245A62">
        <w:t xml:space="preserve">preliminary </w:t>
      </w:r>
      <w:r w:rsidR="00753CCB">
        <w:t>C</w:t>
      </w:r>
      <w:r w:rsidR="00245A62">
        <w:t xml:space="preserve">ontinuity of </w:t>
      </w:r>
      <w:r w:rsidR="00753CCB">
        <w:t>O</w:t>
      </w:r>
      <w:r w:rsidR="00245A62">
        <w:t>perations Plan (COOP).</w:t>
      </w:r>
      <w:r>
        <w:t xml:space="preserve"> </w:t>
      </w:r>
      <w:r w:rsidR="00245A62">
        <w:t xml:space="preserve">COOP services </w:t>
      </w:r>
      <w:proofErr w:type="gramStart"/>
      <w:r w:rsidR="00245A62">
        <w:t>include</w:t>
      </w:r>
      <w:r w:rsidR="00102129">
        <w:t>,</w:t>
      </w:r>
      <w:r w:rsidR="00245A62">
        <w:t xml:space="preserve"> but</w:t>
      </w:r>
      <w:proofErr w:type="gramEnd"/>
      <w:r w:rsidR="00245A62">
        <w:t xml:space="preserve"> are not limited to the provision of cloud computing, system data, and documentation to ensure essential services in the event of disaster </w:t>
      </w:r>
      <w:r w:rsidR="00770F44">
        <w:t>conditions</w:t>
      </w:r>
      <w:r w:rsidR="00245A62">
        <w:t xml:space="preserve">. </w:t>
      </w:r>
      <w:r w:rsidR="003113BE">
        <w:t xml:space="preserve">Essential </w:t>
      </w:r>
      <w:r w:rsidR="00AD6018">
        <w:t xml:space="preserve">services </w:t>
      </w:r>
      <w:r w:rsidR="003113BE">
        <w:t xml:space="preserve">are defined as those functions that enable Vendor to provide normal </w:t>
      </w:r>
      <w:r w:rsidR="00E02827">
        <w:t xml:space="preserve">MDE </w:t>
      </w:r>
      <w:r w:rsidR="005F2084">
        <w:t xml:space="preserve">APS </w:t>
      </w:r>
      <w:r w:rsidR="003113BE">
        <w:t xml:space="preserve">operations under </w:t>
      </w:r>
      <w:proofErr w:type="gramStart"/>
      <w:r w:rsidR="003113BE">
        <w:t>any and all</w:t>
      </w:r>
      <w:proofErr w:type="gramEnd"/>
      <w:r w:rsidR="003113BE">
        <w:t xml:space="preserve"> circumstances.  </w:t>
      </w:r>
    </w:p>
    <w:p w14:paraId="082A15B6" w14:textId="77777777" w:rsidR="00245A62" w:rsidRDefault="00245A62" w:rsidP="009866A3">
      <w:pPr>
        <w:pStyle w:val="RFPL2123"/>
      </w:pPr>
      <w:r>
        <w:t xml:space="preserve">At a minimum, the </w:t>
      </w:r>
      <w:r w:rsidR="00F3426F">
        <w:t xml:space="preserve">Preliminary </w:t>
      </w:r>
      <w:r>
        <w:t>COOP must:</w:t>
      </w:r>
    </w:p>
    <w:p w14:paraId="518FA9E1" w14:textId="77777777" w:rsidR="001941B7" w:rsidRDefault="001941B7" w:rsidP="00DB1453">
      <w:pPr>
        <w:pStyle w:val="ListParagraph"/>
        <w:numPr>
          <w:ilvl w:val="1"/>
          <w:numId w:val="94"/>
        </w:numPr>
        <w:ind w:left="1800"/>
        <w:jc w:val="both"/>
      </w:pPr>
      <w:r w:rsidRPr="001941B7">
        <w:t>Outline a decision process for determining appropriate actions in implementing COOP plans and procedures</w:t>
      </w:r>
      <w:r w:rsidR="00F3426F">
        <w:t xml:space="preserve"> in order to resume essential operations within two business days of </w:t>
      </w:r>
      <w:proofErr w:type="gramStart"/>
      <w:r w:rsidR="00F3426F">
        <w:t>failure;</w:t>
      </w:r>
      <w:proofErr w:type="gramEnd"/>
    </w:p>
    <w:p w14:paraId="0F74F083" w14:textId="77777777" w:rsidR="00245A62" w:rsidRDefault="00F3426F" w:rsidP="00DB1453">
      <w:pPr>
        <w:pStyle w:val="ListParagraph"/>
        <w:numPr>
          <w:ilvl w:val="1"/>
          <w:numId w:val="94"/>
        </w:numPr>
        <w:ind w:left="1800"/>
        <w:jc w:val="both"/>
      </w:pPr>
      <w:r>
        <w:t>Describe procedures to restore</w:t>
      </w:r>
      <w:r w:rsidR="00245A62">
        <w:t xml:space="preserve"> system functionality</w:t>
      </w:r>
      <w:r>
        <w:t xml:space="preserve"> and to protect the integrity of system data </w:t>
      </w:r>
      <w:r w:rsidR="00245A62">
        <w:t xml:space="preserve">and other </w:t>
      </w:r>
      <w:proofErr w:type="gramStart"/>
      <w:r w:rsidR="00245A62">
        <w:t>assets;</w:t>
      </w:r>
      <w:proofErr w:type="gramEnd"/>
    </w:p>
    <w:p w14:paraId="143B87EA" w14:textId="77777777" w:rsidR="00245A62" w:rsidRDefault="00F3426F" w:rsidP="00DB1453">
      <w:pPr>
        <w:pStyle w:val="ListParagraph"/>
        <w:numPr>
          <w:ilvl w:val="1"/>
          <w:numId w:val="94"/>
        </w:numPr>
        <w:ind w:left="1800"/>
        <w:jc w:val="both"/>
      </w:pPr>
      <w:r>
        <w:t xml:space="preserve">Describe plans to </w:t>
      </w:r>
      <w:r w:rsidR="00245A62">
        <w:t>mitigate disruptions to operations; and</w:t>
      </w:r>
    </w:p>
    <w:p w14:paraId="4AD9E9EF" w14:textId="34D6CB6E" w:rsidR="00245A62" w:rsidRDefault="00F3426F" w:rsidP="00DB1453">
      <w:pPr>
        <w:pStyle w:val="ListParagraph"/>
        <w:numPr>
          <w:ilvl w:val="1"/>
          <w:numId w:val="94"/>
        </w:numPr>
        <w:ind w:left="1800"/>
        <w:jc w:val="both"/>
      </w:pPr>
      <w:r>
        <w:t xml:space="preserve">Outline plans for a </w:t>
      </w:r>
      <w:r w:rsidR="00245A62">
        <w:t xml:space="preserve">timely and orderly recovery from an emergency and </w:t>
      </w:r>
      <w:r w:rsidR="00753CCB">
        <w:t xml:space="preserve">to </w:t>
      </w:r>
      <w:r w:rsidR="00245A62">
        <w:t xml:space="preserve">resume full service to users. </w:t>
      </w:r>
    </w:p>
    <w:p w14:paraId="24F04C12" w14:textId="2F470B23" w:rsidR="00245A62" w:rsidRDefault="001941B7" w:rsidP="009866A3">
      <w:pPr>
        <w:pStyle w:val="RFPL2123"/>
      </w:pPr>
      <w:r>
        <w:t>Upon implementation</w:t>
      </w:r>
      <w:r w:rsidR="00B63462">
        <w:t>,</w:t>
      </w:r>
      <w:r>
        <w:t xml:space="preserve"> </w:t>
      </w:r>
      <w:r w:rsidR="00F3426F">
        <w:t xml:space="preserve">MDE and the awarded </w:t>
      </w:r>
      <w:r w:rsidR="00753CCB">
        <w:t>V</w:t>
      </w:r>
      <w:r w:rsidR="00F3426F">
        <w:t xml:space="preserve">endor will update the </w:t>
      </w:r>
      <w:r>
        <w:t>COOP</w:t>
      </w:r>
      <w:r w:rsidR="00F3426F">
        <w:t xml:space="preserve"> to:</w:t>
      </w:r>
    </w:p>
    <w:p w14:paraId="31A304A3" w14:textId="77777777" w:rsidR="00245A62" w:rsidRDefault="00F3426F" w:rsidP="00DB1453">
      <w:pPr>
        <w:pStyle w:val="ListParagraph"/>
        <w:numPr>
          <w:ilvl w:val="1"/>
          <w:numId w:val="95"/>
        </w:numPr>
        <w:ind w:left="1800"/>
        <w:jc w:val="both"/>
      </w:pPr>
      <w:r>
        <w:t>Revise p</w:t>
      </w:r>
      <w:r w:rsidR="00245A62">
        <w:t>lans and procedures</w:t>
      </w:r>
      <w:r>
        <w:t xml:space="preserve"> as </w:t>
      </w:r>
      <w:proofErr w:type="gramStart"/>
      <w:r>
        <w:t>appropriate</w:t>
      </w:r>
      <w:r w:rsidR="00245A62">
        <w:t>;</w:t>
      </w:r>
      <w:proofErr w:type="gramEnd"/>
    </w:p>
    <w:p w14:paraId="55F5C099" w14:textId="77777777" w:rsidR="00245A62" w:rsidRDefault="00F3426F" w:rsidP="00DB1453">
      <w:pPr>
        <w:pStyle w:val="ListParagraph"/>
        <w:numPr>
          <w:ilvl w:val="1"/>
          <w:numId w:val="95"/>
        </w:numPr>
        <w:ind w:left="1800"/>
        <w:jc w:val="both"/>
      </w:pPr>
      <w:r>
        <w:t xml:space="preserve">Identify </w:t>
      </w:r>
      <w:r w:rsidR="00245A62">
        <w:t xml:space="preserve">essential </w:t>
      </w:r>
      <w:proofErr w:type="gramStart"/>
      <w:r w:rsidR="00245A62">
        <w:t>functions;</w:t>
      </w:r>
      <w:proofErr w:type="gramEnd"/>
    </w:p>
    <w:p w14:paraId="4FEA9030" w14:textId="77777777" w:rsidR="00245A62" w:rsidRDefault="003113BE" w:rsidP="00DB1453">
      <w:pPr>
        <w:pStyle w:val="ListParagraph"/>
        <w:numPr>
          <w:ilvl w:val="1"/>
          <w:numId w:val="95"/>
        </w:numPr>
        <w:ind w:left="1800"/>
        <w:jc w:val="both"/>
      </w:pPr>
      <w:r>
        <w:t>Identify and d</w:t>
      </w:r>
      <w:r w:rsidR="00F3426F">
        <w:t xml:space="preserve">escribe </w:t>
      </w:r>
      <w:r w:rsidR="00245A62">
        <w:t xml:space="preserve">alternate </w:t>
      </w:r>
      <w:proofErr w:type="gramStart"/>
      <w:r w:rsidR="00245A62">
        <w:t>facilities;</w:t>
      </w:r>
      <w:proofErr w:type="gramEnd"/>
    </w:p>
    <w:p w14:paraId="74AA5CC6" w14:textId="77777777" w:rsidR="00245A62" w:rsidRDefault="00F3426F" w:rsidP="00DB1453">
      <w:pPr>
        <w:pStyle w:val="ListParagraph"/>
        <w:numPr>
          <w:ilvl w:val="1"/>
          <w:numId w:val="95"/>
        </w:numPr>
        <w:ind w:left="1800"/>
        <w:jc w:val="both"/>
      </w:pPr>
      <w:r>
        <w:t>Identify v</w:t>
      </w:r>
      <w:r w:rsidR="00245A62">
        <w:t xml:space="preserve">ital records and </w:t>
      </w:r>
      <w:proofErr w:type="gramStart"/>
      <w:r w:rsidR="00245A62">
        <w:t>databases;</w:t>
      </w:r>
      <w:proofErr w:type="gramEnd"/>
      <w:r w:rsidR="00245A62">
        <w:t xml:space="preserve"> </w:t>
      </w:r>
    </w:p>
    <w:p w14:paraId="46B601E1" w14:textId="77777777" w:rsidR="00245A62" w:rsidRDefault="00F3426F" w:rsidP="00DB1453">
      <w:pPr>
        <w:pStyle w:val="ListParagraph"/>
        <w:numPr>
          <w:ilvl w:val="1"/>
          <w:numId w:val="95"/>
        </w:numPr>
        <w:ind w:left="1800"/>
        <w:jc w:val="both"/>
      </w:pPr>
      <w:r>
        <w:t>Document t</w:t>
      </w:r>
      <w:r w:rsidR="00245A62">
        <w:t>est</w:t>
      </w:r>
      <w:r w:rsidR="003113BE">
        <w:t>ing,</w:t>
      </w:r>
      <w:r w:rsidR="00245A62">
        <w:t xml:space="preserve"> training, and monthly exercises and </w:t>
      </w:r>
      <w:proofErr w:type="gramStart"/>
      <w:r w:rsidR="00245A62">
        <w:t>drills</w:t>
      </w:r>
      <w:r>
        <w:t>;</w:t>
      </w:r>
      <w:proofErr w:type="gramEnd"/>
    </w:p>
    <w:p w14:paraId="4F72E895" w14:textId="5382FED4" w:rsidR="00245A62" w:rsidRDefault="00245A62" w:rsidP="00DB1453">
      <w:pPr>
        <w:pStyle w:val="ListParagraph"/>
        <w:numPr>
          <w:ilvl w:val="1"/>
          <w:numId w:val="95"/>
        </w:numPr>
        <w:ind w:left="1800"/>
        <w:jc w:val="both"/>
      </w:pPr>
      <w:r>
        <w:t>Establish a roster of fully equipped and trained State personnel with the authority to perform essential functions and activities</w:t>
      </w:r>
      <w:r w:rsidR="00753CCB">
        <w:t>; and</w:t>
      </w:r>
    </w:p>
    <w:p w14:paraId="06517FCA" w14:textId="3C48FA2F" w:rsidR="00245A62" w:rsidRDefault="00245A62" w:rsidP="00DB1453">
      <w:pPr>
        <w:pStyle w:val="ListParagraph"/>
        <w:numPr>
          <w:ilvl w:val="1"/>
          <w:numId w:val="95"/>
        </w:numPr>
        <w:ind w:left="1800"/>
        <w:jc w:val="both"/>
      </w:pPr>
      <w:r>
        <w:t xml:space="preserve">Establish reliable processes and procedures to acquire resources necessary to </w:t>
      </w:r>
      <w:r w:rsidR="00AB0B9C">
        <w:t>resume</w:t>
      </w:r>
      <w:r>
        <w:t xml:space="preserve"> essential </w:t>
      </w:r>
      <w:r w:rsidR="00AB0B9C">
        <w:t xml:space="preserve">operations and </w:t>
      </w:r>
      <w:r>
        <w:t>functions</w:t>
      </w:r>
      <w:r w:rsidR="00AB0B9C">
        <w:t xml:space="preserve"> within two days of the declaration of disaster.</w:t>
      </w:r>
      <w:r>
        <w:t xml:space="preserve"> </w:t>
      </w:r>
    </w:p>
    <w:p w14:paraId="7FA00BD2" w14:textId="77777777" w:rsidR="00245A62" w:rsidRPr="00245A62" w:rsidRDefault="00245A62" w:rsidP="009866A3">
      <w:pPr>
        <w:pStyle w:val="RFPL2123"/>
      </w:pPr>
      <w:r w:rsidRPr="00245A62">
        <w:t xml:space="preserve">In the event of a declared disaster, MDE expects the Vendor to be completely responsible for the restoration of </w:t>
      </w:r>
      <w:r>
        <w:t xml:space="preserve">essential </w:t>
      </w:r>
      <w:r w:rsidRPr="00245A62">
        <w:t xml:space="preserve">operations. </w:t>
      </w:r>
    </w:p>
    <w:p w14:paraId="39F27445" w14:textId="77777777" w:rsidR="00245A62" w:rsidRPr="00245A62" w:rsidRDefault="00245A62" w:rsidP="00DB1453">
      <w:pPr>
        <w:pStyle w:val="ListParagraph"/>
        <w:numPr>
          <w:ilvl w:val="1"/>
          <w:numId w:val="96"/>
        </w:numPr>
        <w:ind w:left="1800"/>
        <w:jc w:val="both"/>
      </w:pPr>
      <w:r w:rsidRPr="00245A62">
        <w:t>Vendor will be expected to invoke the appropriate disaster recovery plan within four</w:t>
      </w:r>
      <w:r w:rsidR="0082494A">
        <w:t xml:space="preserve"> </w:t>
      </w:r>
      <w:r w:rsidRPr="00245A62">
        <w:t>hours from the disaster declaration and the disruption of normal operations.</w:t>
      </w:r>
    </w:p>
    <w:p w14:paraId="25635402" w14:textId="77777777" w:rsidR="00AB0B9C" w:rsidRPr="00245A62" w:rsidRDefault="00AB0B9C" w:rsidP="00DB1453">
      <w:pPr>
        <w:pStyle w:val="ListParagraph"/>
        <w:numPr>
          <w:ilvl w:val="1"/>
          <w:numId w:val="96"/>
        </w:numPr>
        <w:ind w:left="1800"/>
        <w:jc w:val="both"/>
      </w:pPr>
      <w:r w:rsidRPr="00245A62">
        <w:lastRenderedPageBreak/>
        <w:t xml:space="preserve">MDE must be able to log on to the failover system at the disaster recovery site </w:t>
      </w:r>
      <w:r>
        <w:t xml:space="preserve">at 100% operational capacity within two </w:t>
      </w:r>
      <w:r w:rsidR="00D30C36">
        <w:t xml:space="preserve">business </w:t>
      </w:r>
      <w:r>
        <w:t>days of the declaration of disaster</w:t>
      </w:r>
      <w:r w:rsidRPr="00245A62">
        <w:t xml:space="preserve">. </w:t>
      </w:r>
    </w:p>
    <w:p w14:paraId="6E9A9B81" w14:textId="62536172" w:rsidR="00245A62" w:rsidRDefault="00245A62" w:rsidP="00DB1453">
      <w:pPr>
        <w:pStyle w:val="ListParagraph"/>
        <w:numPr>
          <w:ilvl w:val="1"/>
          <w:numId w:val="96"/>
        </w:numPr>
        <w:ind w:left="1800"/>
        <w:jc w:val="both"/>
      </w:pPr>
      <w:r w:rsidRPr="00245A62">
        <w:t xml:space="preserve">In the event of disaster </w:t>
      </w:r>
      <w:r w:rsidR="00770F44">
        <w:t>conditions</w:t>
      </w:r>
      <w:r w:rsidRPr="00245A62">
        <w:t xml:space="preserve">, Vendor must remain in regular and consistent communications with MDE, keeping all relevant managers and responders informed and updated on efforts to restore normal operations. </w:t>
      </w:r>
    </w:p>
    <w:p w14:paraId="3C4C8858" w14:textId="77777777" w:rsidR="00F72FE9" w:rsidRDefault="00F72FE9" w:rsidP="00F72FE9">
      <w:pPr>
        <w:pStyle w:val="RFPL2123"/>
      </w:pPr>
      <w:r w:rsidRPr="00F72FE9">
        <w:t xml:space="preserve">Vendor must agree that the proposed solution will maintain synchrony between the primary MDE site and the failover site to ensure that </w:t>
      </w:r>
      <w:proofErr w:type="gramStart"/>
      <w:r w:rsidRPr="00F72FE9">
        <w:t>each and every</w:t>
      </w:r>
      <w:proofErr w:type="gramEnd"/>
      <w:r w:rsidRPr="00F72FE9">
        <w:t xml:space="preserve"> transaction successfully enrolled in the operational site is still available in case of a switchover to the </w:t>
      </w:r>
      <w:r>
        <w:t>alternate</w:t>
      </w:r>
      <w:r w:rsidRPr="00F72FE9">
        <w:t xml:space="preserve"> site.</w:t>
      </w:r>
    </w:p>
    <w:p w14:paraId="5F1761C6" w14:textId="77777777" w:rsidR="008D0989" w:rsidRDefault="008D0989" w:rsidP="008D0989">
      <w:pPr>
        <w:pStyle w:val="Heading1"/>
      </w:pPr>
      <w:bookmarkStart w:id="1085" w:name="_Toc154054967"/>
      <w:r>
        <w:t>Implementation Requirements</w:t>
      </w:r>
      <w:r w:rsidR="00D03CFD">
        <w:t xml:space="preserve"> – Statement</w:t>
      </w:r>
      <w:r w:rsidR="00FE523B">
        <w:t>s</w:t>
      </w:r>
      <w:r w:rsidR="00D03CFD">
        <w:t xml:space="preserve"> of Work</w:t>
      </w:r>
      <w:bookmarkEnd w:id="1085"/>
      <w:r w:rsidR="00FE523B">
        <w:t xml:space="preserve"> </w:t>
      </w:r>
    </w:p>
    <w:p w14:paraId="1F0EBF8D" w14:textId="3E67572B" w:rsidR="00D03CFD" w:rsidRDefault="00D03CFD" w:rsidP="00FC1881">
      <w:pPr>
        <w:pStyle w:val="RFPHeading2"/>
        <w:numPr>
          <w:ilvl w:val="0"/>
          <w:numId w:val="9"/>
        </w:numPr>
      </w:pPr>
      <w:bookmarkStart w:id="1086" w:name="_Toc154054968"/>
      <w:r>
        <w:t>Vendor Acknowledgement</w:t>
      </w:r>
      <w:bookmarkEnd w:id="1086"/>
    </w:p>
    <w:p w14:paraId="13D736CD" w14:textId="41862FCB" w:rsidR="003441CD" w:rsidRDefault="00E559DB" w:rsidP="00674F10">
      <w:pPr>
        <w:pStyle w:val="RFPL2123"/>
      </w:pPr>
      <w:bookmarkStart w:id="1087" w:name="_Hlk35005361"/>
      <w:r>
        <w:t>This section</w:t>
      </w:r>
      <w:r w:rsidR="003441CD">
        <w:t xml:space="preserve"> </w:t>
      </w:r>
      <w:r w:rsidR="003441CD" w:rsidRPr="001F2326">
        <w:t xml:space="preserve">outlines the MDE minimum expectations of the awarded Vendor for implementation </w:t>
      </w:r>
      <w:r w:rsidR="003441CD" w:rsidRPr="004F497E">
        <w:t xml:space="preserve">of the </w:t>
      </w:r>
      <w:r w:rsidR="008D4B10">
        <w:t>sel</w:t>
      </w:r>
      <w:r w:rsidR="003441CD" w:rsidRPr="004F497E">
        <w:t>ected solution.</w:t>
      </w:r>
      <w:r w:rsidR="003441CD">
        <w:t xml:space="preserve">  Implementation deliverables will reveal the Vendor’s expertise in project management,</w:t>
      </w:r>
      <w:r w:rsidR="008D4B10">
        <w:t xml:space="preserve"> </w:t>
      </w:r>
      <w:r w:rsidR="00565048">
        <w:t xml:space="preserve">automated purchasing system experience, </w:t>
      </w:r>
      <w:r w:rsidR="003441CD">
        <w:t xml:space="preserve">data migration, and acceptance testing, etc.  MDE expects the proposed preliminary implementation plans to be refined by the awarded Vendor and MDE project managers during the implementation process. </w:t>
      </w:r>
    </w:p>
    <w:p w14:paraId="302E78BB" w14:textId="77777777" w:rsidR="003441CD" w:rsidRDefault="003441CD" w:rsidP="009866A3">
      <w:pPr>
        <w:pStyle w:val="RFPL2123"/>
      </w:pPr>
      <w:r>
        <w:t xml:space="preserve">Upon award, MDE intends for the requirements set forth in this </w:t>
      </w:r>
      <w:r w:rsidR="00E559DB">
        <w:t>section</w:t>
      </w:r>
      <w:r>
        <w:t xml:space="preserve">, and the responding Vendor’s proposal, including any subsequent, agreed upon provisions and revisions, to act as the Implementation Statement of Work.  </w:t>
      </w:r>
    </w:p>
    <w:p w14:paraId="01DA67AB" w14:textId="6C368DF6" w:rsidR="00D03CFD" w:rsidRDefault="003441CD" w:rsidP="009866A3">
      <w:pPr>
        <w:pStyle w:val="RFPL2123"/>
      </w:pPr>
      <w:r>
        <w:t xml:space="preserve">Vendor must acknowledge that he has read and understands the intent of </w:t>
      </w:r>
      <w:r w:rsidR="00E559DB">
        <w:t xml:space="preserve">this section - </w:t>
      </w:r>
      <w:r>
        <w:t xml:space="preserve">Implementation Requirements - Statement of Work. </w:t>
      </w:r>
    </w:p>
    <w:p w14:paraId="32C7B468" w14:textId="20288ACD" w:rsidR="009877CC" w:rsidRDefault="009877CC" w:rsidP="00FC1881">
      <w:pPr>
        <w:pStyle w:val="RFPHeading2"/>
        <w:numPr>
          <w:ilvl w:val="0"/>
          <w:numId w:val="9"/>
        </w:numPr>
      </w:pPr>
      <w:bookmarkStart w:id="1088" w:name="_Toc154054969"/>
      <w:bookmarkEnd w:id="1087"/>
      <w:r>
        <w:t>General Scope</w:t>
      </w:r>
      <w:bookmarkEnd w:id="1088"/>
    </w:p>
    <w:p w14:paraId="3260D6D8" w14:textId="5CFB6748" w:rsidR="004E049B" w:rsidRDefault="004E049B" w:rsidP="009866A3">
      <w:pPr>
        <w:pStyle w:val="RFPL2123"/>
      </w:pPr>
      <w:r>
        <w:t xml:space="preserve">Vendor must agree to implement the </w:t>
      </w:r>
      <w:r w:rsidR="00D7612D">
        <w:t>awarded</w:t>
      </w:r>
      <w:r>
        <w:t xml:space="preserve"> solution to achieve the following minimum goals: </w:t>
      </w:r>
    </w:p>
    <w:p w14:paraId="67FE594F" w14:textId="23461ABC" w:rsidR="00565048" w:rsidRDefault="00565048" w:rsidP="00DB1453">
      <w:pPr>
        <w:pStyle w:val="ListParagraph"/>
        <w:numPr>
          <w:ilvl w:val="1"/>
          <w:numId w:val="97"/>
        </w:numPr>
        <w:ind w:left="1800"/>
        <w:jc w:val="both"/>
      </w:pPr>
      <w:r>
        <w:t>Replicate the purchasing/distribution, functional, technical, and administrative capabilities of the incumbent AP</w:t>
      </w:r>
      <w:r w:rsidR="00F82ADA">
        <w:t>S</w:t>
      </w:r>
      <w:r>
        <w:t xml:space="preserve"> system.</w:t>
      </w:r>
    </w:p>
    <w:p w14:paraId="736E679F" w14:textId="6A02AB2A" w:rsidR="00D7612D" w:rsidRDefault="008D4B10" w:rsidP="00DB1453">
      <w:pPr>
        <w:pStyle w:val="ListParagraph"/>
        <w:numPr>
          <w:ilvl w:val="1"/>
          <w:numId w:val="97"/>
        </w:numPr>
        <w:ind w:left="1800"/>
        <w:jc w:val="both"/>
      </w:pPr>
      <w:r>
        <w:t>U</w:t>
      </w:r>
      <w:r w:rsidR="000876BC">
        <w:t>pdate/enhance incumbent workflows and a</w:t>
      </w:r>
      <w:r w:rsidR="00D7612D">
        <w:t>utomate incumbent manual processes.</w:t>
      </w:r>
    </w:p>
    <w:p w14:paraId="6D8A2676" w14:textId="1F6B55FA" w:rsidR="004E049B" w:rsidRDefault="008D4B10" w:rsidP="00DB1453">
      <w:pPr>
        <w:pStyle w:val="ListParagraph"/>
        <w:numPr>
          <w:ilvl w:val="1"/>
          <w:numId w:val="97"/>
        </w:numPr>
        <w:ind w:left="1800"/>
        <w:jc w:val="both"/>
      </w:pPr>
      <w:r>
        <w:t>M</w:t>
      </w:r>
      <w:r w:rsidR="004E049B">
        <w:t xml:space="preserve">igrate the </w:t>
      </w:r>
      <w:r w:rsidR="000A7F93">
        <w:t xml:space="preserve">incumbent </w:t>
      </w:r>
      <w:r w:rsidR="004E049B">
        <w:t>database content from the existing solution to the selected solution</w:t>
      </w:r>
      <w:r w:rsidR="000876BC">
        <w:t>.</w:t>
      </w:r>
    </w:p>
    <w:p w14:paraId="67F265B1" w14:textId="467A5D53" w:rsidR="000876BC" w:rsidRDefault="008D4B10" w:rsidP="00DB1453">
      <w:pPr>
        <w:pStyle w:val="ListParagraph"/>
        <w:numPr>
          <w:ilvl w:val="1"/>
          <w:numId w:val="97"/>
        </w:numPr>
        <w:ind w:left="1800"/>
        <w:jc w:val="both"/>
      </w:pPr>
      <w:r>
        <w:t>M</w:t>
      </w:r>
      <w:r w:rsidR="0051248C" w:rsidRPr="0051248C">
        <w:t>aintain historical data integrity in the event current MDE data formats are changed by the proposed solution</w:t>
      </w:r>
      <w:r w:rsidR="000876BC">
        <w:t>.</w:t>
      </w:r>
    </w:p>
    <w:p w14:paraId="593415A2" w14:textId="3052A2A3" w:rsidR="004E049B" w:rsidRDefault="00E559DB" w:rsidP="009866A3">
      <w:pPr>
        <w:pStyle w:val="RFPL2123"/>
      </w:pPr>
      <w:r>
        <w:t>Vendor must c</w:t>
      </w:r>
      <w:r w:rsidR="004E049B">
        <w:t xml:space="preserve">onduct extensive testing of the proposed </w:t>
      </w:r>
      <w:r w:rsidR="00CB7C3D">
        <w:t>solution</w:t>
      </w:r>
      <w:r w:rsidR="004E049B">
        <w:t xml:space="preserve"> to identify and correct deficiencies in base capabilities, customizations, integrations, interfaces, migrations, and </w:t>
      </w:r>
      <w:r w:rsidR="004E049B" w:rsidRPr="004E049B">
        <w:t>MDE</w:t>
      </w:r>
      <w:r w:rsidR="004E049B">
        <w:t xml:space="preserve"> processes. Such efforts must include</w:t>
      </w:r>
      <w:r w:rsidR="00102129">
        <w:t>,</w:t>
      </w:r>
      <w:r w:rsidR="004E049B">
        <w:t xml:space="preserve"> but may not be limited to:</w:t>
      </w:r>
    </w:p>
    <w:p w14:paraId="3E2EDBFE" w14:textId="77777777" w:rsidR="004E049B" w:rsidRDefault="004E049B" w:rsidP="00DB1453">
      <w:pPr>
        <w:pStyle w:val="ListParagraph"/>
        <w:numPr>
          <w:ilvl w:val="1"/>
          <w:numId w:val="98"/>
        </w:numPr>
        <w:ind w:left="1800"/>
      </w:pPr>
      <w:r>
        <w:t xml:space="preserve">On-site </w:t>
      </w:r>
      <w:proofErr w:type="gramStart"/>
      <w:r>
        <w:t>Testing;</w:t>
      </w:r>
      <w:proofErr w:type="gramEnd"/>
    </w:p>
    <w:p w14:paraId="26BA6795" w14:textId="77777777" w:rsidR="004E049B" w:rsidRDefault="004E049B" w:rsidP="00DB1453">
      <w:pPr>
        <w:pStyle w:val="ListParagraph"/>
        <w:numPr>
          <w:ilvl w:val="1"/>
          <w:numId w:val="98"/>
        </w:numPr>
        <w:ind w:left="1800"/>
      </w:pPr>
      <w:r>
        <w:t xml:space="preserve">COOP </w:t>
      </w:r>
      <w:proofErr w:type="gramStart"/>
      <w:r>
        <w:t>Testing;</w:t>
      </w:r>
      <w:proofErr w:type="gramEnd"/>
    </w:p>
    <w:p w14:paraId="58247D78" w14:textId="77777777" w:rsidR="004E049B" w:rsidRDefault="004E049B" w:rsidP="00DB1453">
      <w:pPr>
        <w:pStyle w:val="ListParagraph"/>
        <w:numPr>
          <w:ilvl w:val="1"/>
          <w:numId w:val="98"/>
        </w:numPr>
        <w:ind w:left="1800"/>
      </w:pPr>
      <w:r>
        <w:t>User Acceptance Testing; and</w:t>
      </w:r>
    </w:p>
    <w:p w14:paraId="0AEE433B" w14:textId="77777777" w:rsidR="004E049B" w:rsidRDefault="004E049B" w:rsidP="00DB1453">
      <w:pPr>
        <w:pStyle w:val="ListParagraph"/>
        <w:numPr>
          <w:ilvl w:val="1"/>
          <w:numId w:val="98"/>
        </w:numPr>
        <w:ind w:left="1800"/>
      </w:pPr>
      <w:r>
        <w:t>Final Acceptance Testing.</w:t>
      </w:r>
    </w:p>
    <w:p w14:paraId="7195F1B7" w14:textId="5E5FDE58" w:rsidR="00E559DB" w:rsidRDefault="00E559DB" w:rsidP="00E559DB">
      <w:pPr>
        <w:pStyle w:val="RFPL2123"/>
      </w:pPr>
      <w:r>
        <w:lastRenderedPageBreak/>
        <w:t>Vendor will be responsible for any interface, integration, conversion, migration, or other issues that may arise during implementation</w:t>
      </w:r>
      <w:r w:rsidR="00565048">
        <w:t xml:space="preserve"> of the awarded solution</w:t>
      </w:r>
      <w:r>
        <w:t xml:space="preserve">. </w:t>
      </w:r>
    </w:p>
    <w:p w14:paraId="2066FE08" w14:textId="69E08C64" w:rsidR="004E049B" w:rsidRDefault="00E559DB" w:rsidP="009866A3">
      <w:pPr>
        <w:pStyle w:val="RFPL2123"/>
      </w:pPr>
      <w:r>
        <w:t>Vendor must t</w:t>
      </w:r>
      <w:r w:rsidR="004E049B">
        <w:t xml:space="preserve">rain system users and </w:t>
      </w:r>
      <w:r w:rsidR="00B30801">
        <w:t>provide</w:t>
      </w:r>
      <w:r w:rsidR="004E049B">
        <w:t xml:space="preserve"> complete system documentation and user documentation</w:t>
      </w:r>
      <w:r w:rsidR="00565048">
        <w:t xml:space="preserve"> for </w:t>
      </w:r>
      <w:r w:rsidR="00E42377">
        <w:t>the selected</w:t>
      </w:r>
      <w:r w:rsidR="00565048">
        <w:t xml:space="preserve"> s</w:t>
      </w:r>
      <w:r w:rsidR="00E42377">
        <w:t>olution</w:t>
      </w:r>
      <w:r w:rsidR="004E049B">
        <w:t>.</w:t>
      </w:r>
    </w:p>
    <w:p w14:paraId="2A2C38D2" w14:textId="66EF5CDC" w:rsidR="009877CC" w:rsidRDefault="009877CC" w:rsidP="00FC1881">
      <w:pPr>
        <w:pStyle w:val="RFPHeading2"/>
        <w:numPr>
          <w:ilvl w:val="0"/>
          <w:numId w:val="9"/>
        </w:numPr>
      </w:pPr>
      <w:bookmarkStart w:id="1089" w:name="_Toc154054970"/>
      <w:r>
        <w:t>Project Management</w:t>
      </w:r>
      <w:r w:rsidR="00F14A1F">
        <w:t xml:space="preserve"> Plan</w:t>
      </w:r>
      <w:bookmarkEnd w:id="1089"/>
    </w:p>
    <w:p w14:paraId="7D8CA7CD" w14:textId="04F11E05" w:rsidR="001450E3" w:rsidRDefault="00F14A1F" w:rsidP="009866A3">
      <w:pPr>
        <w:pStyle w:val="RFPL2123"/>
      </w:pPr>
      <w:r>
        <w:t xml:space="preserve">Project Management Plan (PMP):  MDE desires to implement the proposed solution </w:t>
      </w:r>
      <w:r w:rsidR="001450E3">
        <w:t xml:space="preserve">as </w:t>
      </w:r>
      <w:r>
        <w:t xml:space="preserve">rapidly as possible after contract execution.  </w:t>
      </w:r>
      <w:r w:rsidR="001B2AEC">
        <w:t xml:space="preserve">So that MDE can assess </w:t>
      </w:r>
      <w:r>
        <w:t>Vendor</w:t>
      </w:r>
      <w:r w:rsidR="001B2AEC">
        <w:t>’s ability to successfully implement the proposed solution</w:t>
      </w:r>
      <w:r w:rsidR="002036EF">
        <w:t>s</w:t>
      </w:r>
      <w:r w:rsidR="001B2AEC">
        <w:t xml:space="preserve">, Vendor </w:t>
      </w:r>
      <w:r>
        <w:t xml:space="preserve">must </w:t>
      </w:r>
      <w:r w:rsidR="00B46CB5">
        <w:t xml:space="preserve">submit </w:t>
      </w:r>
      <w:r>
        <w:t xml:space="preserve">a </w:t>
      </w:r>
      <w:r w:rsidR="00B46CB5">
        <w:t>preliminary PMP</w:t>
      </w:r>
      <w:r w:rsidR="001B2AEC">
        <w:t xml:space="preserve">.  At a minimum the PMP must address </w:t>
      </w:r>
      <w:r w:rsidR="001450E3">
        <w:t xml:space="preserve">design and </w:t>
      </w:r>
      <w:r w:rsidR="001B2AEC">
        <w:t xml:space="preserve">development, </w:t>
      </w:r>
      <w:r w:rsidR="00B46CB5">
        <w:t xml:space="preserve">all </w:t>
      </w:r>
      <w:r w:rsidR="001B2AEC">
        <w:t xml:space="preserve">implementation </w:t>
      </w:r>
      <w:r>
        <w:t>tasks</w:t>
      </w:r>
      <w:r w:rsidR="001B2AEC">
        <w:t xml:space="preserve">, </w:t>
      </w:r>
      <w:r w:rsidR="001450E3">
        <w:t xml:space="preserve">data conversion and migration, </w:t>
      </w:r>
      <w:r>
        <w:t>estimated hours per task, major project milestones, quality assurance checkpoints, test</w:t>
      </w:r>
      <w:r w:rsidR="001B2AEC">
        <w:t>ing</w:t>
      </w:r>
      <w:r>
        <w:t>,</w:t>
      </w:r>
      <w:r w:rsidR="001450E3">
        <w:t xml:space="preserve"> and end-user training</w:t>
      </w:r>
      <w:r w:rsidR="00565048">
        <w:t xml:space="preserve"> for both solutions</w:t>
      </w:r>
      <w:r>
        <w:t xml:space="preserve">. </w:t>
      </w:r>
      <w:r w:rsidR="00B46CB5">
        <w:t xml:space="preserve"> </w:t>
      </w:r>
      <w:r w:rsidR="00080E4E">
        <w:t xml:space="preserve">The </w:t>
      </w:r>
      <w:r w:rsidR="00E559DB">
        <w:t xml:space="preserve">preliminary </w:t>
      </w:r>
      <w:r w:rsidR="00080E4E">
        <w:t>PMP must be submitted with the Vendor’s proposal</w:t>
      </w:r>
      <w:r w:rsidR="00E42377">
        <w:t>.</w:t>
      </w:r>
    </w:p>
    <w:p w14:paraId="180E69AC" w14:textId="17648E60" w:rsidR="001B2AEC" w:rsidRDefault="00B46CB5" w:rsidP="009866A3">
      <w:pPr>
        <w:pStyle w:val="RFPL2123"/>
      </w:pPr>
      <w:r w:rsidRPr="00B46CB5">
        <w:t>Vendor’s PMP must incl</w:t>
      </w:r>
      <w:r>
        <w:t xml:space="preserve">ude a preliminary </w:t>
      </w:r>
      <w:r w:rsidRPr="00B46CB5">
        <w:t>Integrated Master Schedule (IMS)</w:t>
      </w:r>
      <w:r>
        <w:t xml:space="preserve">.  </w:t>
      </w:r>
      <w:r w:rsidRPr="00B46CB5">
        <w:t xml:space="preserve">The </w:t>
      </w:r>
      <w:r w:rsidR="001B2AEC">
        <w:t>IMS</w:t>
      </w:r>
      <w:r>
        <w:t xml:space="preserve"> </w:t>
      </w:r>
      <w:r w:rsidRPr="00B46CB5">
        <w:t xml:space="preserve">must estimate the time necessary </w:t>
      </w:r>
      <w:r w:rsidR="001B2AEC">
        <w:t xml:space="preserve">to complete </w:t>
      </w:r>
      <w:r w:rsidRPr="00B46CB5">
        <w:t xml:space="preserve">all phases of implementation </w:t>
      </w:r>
      <w:r w:rsidR="00565048">
        <w:t xml:space="preserve">for </w:t>
      </w:r>
      <w:r w:rsidR="00E42377">
        <w:t xml:space="preserve">the </w:t>
      </w:r>
      <w:r w:rsidR="00565048">
        <w:t xml:space="preserve">solution </w:t>
      </w:r>
      <w:r w:rsidRPr="00B46CB5">
        <w:t>from the point of contract execution through completion of go-live, final system acceptance, and user training.</w:t>
      </w:r>
      <w:r>
        <w:t xml:space="preserve">  </w:t>
      </w:r>
    </w:p>
    <w:p w14:paraId="7BF8AB3F" w14:textId="4185DDAA" w:rsidR="001B2AEC" w:rsidRDefault="00E42377" w:rsidP="009866A3">
      <w:pPr>
        <w:pStyle w:val="RFPL2123"/>
      </w:pPr>
      <w:r>
        <w:t>T</w:t>
      </w:r>
      <w:r w:rsidR="001B2AEC">
        <w:t>he PMP</w:t>
      </w:r>
      <w:r w:rsidR="00F96F67">
        <w:t>,</w:t>
      </w:r>
      <w:r w:rsidR="001B2AEC">
        <w:t xml:space="preserve"> which will require MDE approval, must </w:t>
      </w:r>
      <w:r w:rsidR="002A3B34">
        <w:t>reveal plans for</w:t>
      </w:r>
      <w:r w:rsidR="001B2AEC">
        <w:t xml:space="preserve"> multiple environments, including design and development, user testing, production, </w:t>
      </w:r>
      <w:r w:rsidR="00F96F67">
        <w:t xml:space="preserve">end user </w:t>
      </w:r>
      <w:r w:rsidR="001B2AEC">
        <w:t xml:space="preserve">training, and help desk support. </w:t>
      </w:r>
      <w:r w:rsidR="008D2F02">
        <w:t>In the user testing environment, all customizations, integrations, and interfaces must be tested and validated.</w:t>
      </w:r>
      <w:r w:rsidR="005B1F65">
        <w:t xml:space="preserve">  </w:t>
      </w:r>
      <w:r w:rsidR="00831F78">
        <w:t>Vendor must establish a fully functional UAT</w:t>
      </w:r>
      <w:r w:rsidR="000631E7">
        <w:t>-</w:t>
      </w:r>
      <w:r w:rsidR="00831F78">
        <w:t xml:space="preserve">level testing environment which must be regularly maintained </w:t>
      </w:r>
      <w:r w:rsidR="000631E7">
        <w:t xml:space="preserve">to mirror production, </w:t>
      </w:r>
      <w:r w:rsidR="00831F78">
        <w:t xml:space="preserve">and which must remain accessible to authorized </w:t>
      </w:r>
      <w:r w:rsidR="000631E7">
        <w:t xml:space="preserve">MDE </w:t>
      </w:r>
      <w:r w:rsidR="00831F78">
        <w:t xml:space="preserve">users </w:t>
      </w:r>
      <w:r w:rsidR="000631E7">
        <w:t>going forward</w:t>
      </w:r>
      <w:r w:rsidR="005B1F65">
        <w:t>.</w:t>
      </w:r>
    </w:p>
    <w:p w14:paraId="0DCE7FD5" w14:textId="77777777" w:rsidR="00F96F67" w:rsidRDefault="00F96F67" w:rsidP="009866A3">
      <w:pPr>
        <w:pStyle w:val="RFPL2123"/>
      </w:pPr>
      <w:r>
        <w:t>Vendor’s PMP must reflect industry best practice standards and must detail Vendor’s plans for planning, monitoring, supervising, tracking, and controlling all project activities.</w:t>
      </w:r>
    </w:p>
    <w:p w14:paraId="460AD03E" w14:textId="0F585A37" w:rsidR="00F96F67" w:rsidRDefault="00F96F67" w:rsidP="009866A3">
      <w:pPr>
        <w:pStyle w:val="RFPL2123"/>
      </w:pPr>
      <w:r>
        <w:t xml:space="preserve">Vendor’s PMP must describe the organizational structure of the implementation team, team member roles and responsibilities, resources, processes, and all other information necessary for MDE to assess </w:t>
      </w:r>
      <w:r w:rsidR="002C499F">
        <w:t xml:space="preserve">Vendor’s </w:t>
      </w:r>
      <w:r>
        <w:t>ability to manage the implementation</w:t>
      </w:r>
      <w:r w:rsidR="000F2C5C">
        <w:t xml:space="preserve"> of the</w:t>
      </w:r>
      <w:r w:rsidR="00E42377">
        <w:t xml:space="preserve"> </w:t>
      </w:r>
      <w:r w:rsidR="000F2C5C">
        <w:t>solution</w:t>
      </w:r>
      <w:r>
        <w:t>.</w:t>
      </w:r>
    </w:p>
    <w:p w14:paraId="27E3A767" w14:textId="41FB47D1" w:rsidR="00B46CB5" w:rsidRDefault="00B46CB5" w:rsidP="009866A3">
      <w:pPr>
        <w:pStyle w:val="RFPL2123"/>
      </w:pPr>
      <w:r>
        <w:t xml:space="preserve">Upon award, the Vendor and MDE will jointly modify the proposed </w:t>
      </w:r>
      <w:r w:rsidR="00F96F67">
        <w:t>PMP</w:t>
      </w:r>
      <w:r>
        <w:t xml:space="preserve"> </w:t>
      </w:r>
      <w:r w:rsidR="00F96F67">
        <w:t xml:space="preserve">and IMS </w:t>
      </w:r>
      <w:r>
        <w:t xml:space="preserve">as appropriate to meet implementation objectives.  MDE expects the Vendor to work with the MDE Project Manager to ensure effective project management </w:t>
      </w:r>
      <w:r w:rsidR="00E42377">
        <w:t>of the soluti</w:t>
      </w:r>
      <w:r w:rsidR="002036EF">
        <w:t xml:space="preserve">on </w:t>
      </w:r>
      <w:r>
        <w:t xml:space="preserve">during all </w:t>
      </w:r>
      <w:r w:rsidR="00F96F67">
        <w:t xml:space="preserve">implementation </w:t>
      </w:r>
      <w:r>
        <w:t>phases</w:t>
      </w:r>
      <w:r w:rsidR="00E02827">
        <w:t xml:space="preserve"> through and until final acceptance.</w:t>
      </w:r>
    </w:p>
    <w:p w14:paraId="6399DBD4" w14:textId="718F4397" w:rsidR="00B46CB5" w:rsidRDefault="00B46CB5" w:rsidP="009866A3">
      <w:pPr>
        <w:pStyle w:val="RFPL2123"/>
      </w:pPr>
      <w:r>
        <w:t xml:space="preserve">As it relates to </w:t>
      </w:r>
      <w:r w:rsidR="000F2C5C">
        <w:t xml:space="preserve">the goals and objectives of </w:t>
      </w:r>
      <w:r>
        <w:t xml:space="preserve">this procurement, </w:t>
      </w:r>
      <w:r w:rsidR="000D75F4">
        <w:t xml:space="preserve">Vendor must </w:t>
      </w:r>
      <w:r>
        <w:t>state all Vendor assumptions or constraints regarding the proposed solution and overall project plan, timeline</w:t>
      </w:r>
      <w:r w:rsidR="00753CCB">
        <w:t>,</w:t>
      </w:r>
      <w:r>
        <w:t xml:space="preserve"> and project management.</w:t>
      </w:r>
    </w:p>
    <w:p w14:paraId="209343D0" w14:textId="7904F42D" w:rsidR="00B46CB5" w:rsidRDefault="000D75F4" w:rsidP="009866A3">
      <w:pPr>
        <w:pStyle w:val="RFPL2123"/>
      </w:pPr>
      <w:r>
        <w:t>Vendor must i</w:t>
      </w:r>
      <w:r w:rsidR="00B46CB5">
        <w:t>dentify any potential risks, roadblocks</w:t>
      </w:r>
      <w:r w:rsidR="00753CCB">
        <w:t>,</w:t>
      </w:r>
      <w:r w:rsidR="00B46CB5">
        <w:t xml:space="preserve"> and challenges you have encountered in similar implementations that could negatively affect a timely and successful completion of the project</w:t>
      </w:r>
      <w:r>
        <w:t xml:space="preserve"> and r</w:t>
      </w:r>
      <w:r w:rsidR="00B46CB5">
        <w:t>ecommend a high-level strategy to mitigate these risks.</w:t>
      </w:r>
    </w:p>
    <w:p w14:paraId="4C9D3656" w14:textId="76CDFE7B" w:rsidR="00E559DB" w:rsidRDefault="00E559DB" w:rsidP="00E559DB">
      <w:pPr>
        <w:pStyle w:val="RFPL2123"/>
      </w:pPr>
      <w:r>
        <w:t>Vendor’s PMP must address interface, integration, conversion, migration, or other issues that may arise during implementation</w:t>
      </w:r>
      <w:r w:rsidR="000F2C5C">
        <w:t xml:space="preserve"> of the awarded solution</w:t>
      </w:r>
      <w:r>
        <w:t xml:space="preserve">. </w:t>
      </w:r>
    </w:p>
    <w:p w14:paraId="463A6ECA" w14:textId="4E186B64" w:rsidR="000A7F93" w:rsidRDefault="000A7F93" w:rsidP="009866A3">
      <w:pPr>
        <w:pStyle w:val="RFPL2123"/>
      </w:pPr>
      <w:bookmarkStart w:id="1090" w:name="_Hlk77084033"/>
      <w:r>
        <w:lastRenderedPageBreak/>
        <w:t xml:space="preserve">MDE will have limited resources available to the awarded </w:t>
      </w:r>
      <w:r w:rsidR="0010729B">
        <w:t>V</w:t>
      </w:r>
      <w:r>
        <w:t>endor for implementation.</w:t>
      </w:r>
    </w:p>
    <w:p w14:paraId="4AB9044A" w14:textId="67E1E632" w:rsidR="004E049B" w:rsidRPr="00586320" w:rsidRDefault="004E049B" w:rsidP="008E0415">
      <w:pPr>
        <w:pStyle w:val="RFPHeading2"/>
        <w:numPr>
          <w:ilvl w:val="0"/>
          <w:numId w:val="9"/>
        </w:numPr>
        <w:rPr>
          <w:sz w:val="18"/>
          <w:szCs w:val="18"/>
        </w:rPr>
      </w:pPr>
      <w:bookmarkStart w:id="1091" w:name="_Toc154054971"/>
      <w:bookmarkEnd w:id="1090"/>
      <w:r w:rsidRPr="004F497E">
        <w:t xml:space="preserve">System Design </w:t>
      </w:r>
      <w:r w:rsidR="0077609E" w:rsidRPr="004F497E">
        <w:t>Document</w:t>
      </w:r>
      <w:bookmarkEnd w:id="1091"/>
    </w:p>
    <w:p w14:paraId="11D8D22D" w14:textId="230EE65C" w:rsidR="00BE1F9C" w:rsidRPr="00586320" w:rsidRDefault="00BE1F9C" w:rsidP="009866A3">
      <w:pPr>
        <w:pStyle w:val="RFPL2123"/>
      </w:pPr>
      <w:r w:rsidRPr="004F497E">
        <w:t xml:space="preserve">For a system design that proposes one </w:t>
      </w:r>
      <w:r w:rsidR="00701CCC" w:rsidRPr="004F497E">
        <w:t>system</w:t>
      </w:r>
      <w:r w:rsidRPr="004F497E">
        <w:t xml:space="preserve"> to meet the requirements of the APS, Vendor must submit </w:t>
      </w:r>
      <w:r w:rsidR="00A97C52" w:rsidRPr="004F497E">
        <w:t xml:space="preserve">with </w:t>
      </w:r>
      <w:r w:rsidR="00F12FC9">
        <w:t>the</w:t>
      </w:r>
      <w:r w:rsidR="00F12FC9" w:rsidRPr="004F497E">
        <w:t xml:space="preserve"> </w:t>
      </w:r>
      <w:r w:rsidR="00A97C52" w:rsidRPr="004F497E">
        <w:t xml:space="preserve">proposal </w:t>
      </w:r>
      <w:r w:rsidRPr="004F497E">
        <w:t xml:space="preserve">a </w:t>
      </w:r>
      <w:r w:rsidR="00A97C52" w:rsidRPr="004F497E">
        <w:t xml:space="preserve">preliminary </w:t>
      </w:r>
      <w:r w:rsidRPr="004F497E">
        <w:t xml:space="preserve">System Design Document (SDD).  </w:t>
      </w:r>
      <w:r w:rsidR="00301E71" w:rsidRPr="004F497E">
        <w:t xml:space="preserve">Upon award, the Vendor will work with MDE to refine the SDD, which must be approved by MDE prior to implementation.  </w:t>
      </w:r>
      <w:r w:rsidRPr="004F497E">
        <w:t xml:space="preserve">The </w:t>
      </w:r>
      <w:r w:rsidR="00301E71" w:rsidRPr="004F497E">
        <w:t xml:space="preserve">preliminary </w:t>
      </w:r>
      <w:r w:rsidRPr="004F497E">
        <w:t>SDD must</w:t>
      </w:r>
      <w:r w:rsidRPr="00586320">
        <w:t>:</w:t>
      </w:r>
    </w:p>
    <w:p w14:paraId="14B071AB" w14:textId="77777777" w:rsidR="00BE1F9C" w:rsidRPr="00586320" w:rsidRDefault="00BE1F9C" w:rsidP="00710C1D">
      <w:pPr>
        <w:pStyle w:val="ListParagraph"/>
        <w:numPr>
          <w:ilvl w:val="1"/>
          <w:numId w:val="100"/>
        </w:numPr>
        <w:ind w:left="1800"/>
        <w:jc w:val="both"/>
      </w:pPr>
      <w:r w:rsidRPr="00586320">
        <w:t xml:space="preserve">Include a conceptual model of the system architecture. This can be illustrated by </w:t>
      </w:r>
      <w:proofErr w:type="gramStart"/>
      <w:r w:rsidRPr="00586320">
        <w:t>flowcharts;</w:t>
      </w:r>
      <w:proofErr w:type="gramEnd"/>
      <w:r w:rsidRPr="00586320">
        <w:t xml:space="preserve">  </w:t>
      </w:r>
    </w:p>
    <w:p w14:paraId="50056398" w14:textId="6EAE916E" w:rsidR="00BE1F9C" w:rsidRPr="00586320" w:rsidRDefault="00BE1F9C" w:rsidP="00710C1D">
      <w:pPr>
        <w:pStyle w:val="ListParagraph"/>
        <w:numPr>
          <w:ilvl w:val="1"/>
          <w:numId w:val="100"/>
        </w:numPr>
        <w:ind w:left="1800"/>
        <w:jc w:val="both"/>
      </w:pPr>
      <w:r w:rsidRPr="00586320">
        <w:t xml:space="preserve">Include descriptions and illustrations of modules which handle specific system </w:t>
      </w:r>
      <w:proofErr w:type="gramStart"/>
      <w:r w:rsidRPr="00586320">
        <w:t>tasks</w:t>
      </w:r>
      <w:r w:rsidR="00701CCC" w:rsidRPr="00586320">
        <w:t>;</w:t>
      </w:r>
      <w:proofErr w:type="gramEnd"/>
    </w:p>
    <w:p w14:paraId="79CA9A14" w14:textId="77777777" w:rsidR="00BE1F9C" w:rsidRPr="00586320" w:rsidRDefault="00BE1F9C" w:rsidP="00710C1D">
      <w:pPr>
        <w:pStyle w:val="ListParagraph"/>
        <w:numPr>
          <w:ilvl w:val="1"/>
          <w:numId w:val="100"/>
        </w:numPr>
        <w:ind w:left="1800"/>
        <w:jc w:val="both"/>
      </w:pPr>
      <w:r w:rsidRPr="00586320">
        <w:t xml:space="preserve">Include descriptions and illustrations of components that provide a function or group of related </w:t>
      </w:r>
      <w:proofErr w:type="gramStart"/>
      <w:r w:rsidRPr="00586320">
        <w:t>functions;</w:t>
      </w:r>
      <w:proofErr w:type="gramEnd"/>
      <w:r w:rsidRPr="00586320">
        <w:t xml:space="preserve"> </w:t>
      </w:r>
    </w:p>
    <w:p w14:paraId="67C72EC6" w14:textId="1B32ACD0" w:rsidR="00BE1F9C" w:rsidRDefault="00BE1F9C" w:rsidP="00710C1D">
      <w:pPr>
        <w:pStyle w:val="ListParagraph"/>
        <w:numPr>
          <w:ilvl w:val="1"/>
          <w:numId w:val="100"/>
        </w:numPr>
        <w:ind w:left="1800"/>
        <w:jc w:val="both"/>
      </w:pPr>
      <w:r w:rsidRPr="00586320">
        <w:t xml:space="preserve">Include descriptions and illustrations of data flow and the management of this </w:t>
      </w:r>
      <w:proofErr w:type="gramStart"/>
      <w:r w:rsidRPr="00586320">
        <w:t>information;</w:t>
      </w:r>
      <w:proofErr w:type="gramEnd"/>
      <w:r w:rsidRPr="00586320">
        <w:t xml:space="preserve"> </w:t>
      </w:r>
    </w:p>
    <w:p w14:paraId="5F5A4150" w14:textId="77777777" w:rsidR="00BE1F9C" w:rsidRPr="00586320" w:rsidRDefault="00BE1F9C" w:rsidP="00710C1D">
      <w:pPr>
        <w:pStyle w:val="ListParagraph"/>
        <w:numPr>
          <w:ilvl w:val="1"/>
          <w:numId w:val="100"/>
        </w:numPr>
        <w:ind w:left="1800"/>
        <w:jc w:val="both"/>
      </w:pPr>
      <w:r w:rsidRPr="00586320">
        <w:t xml:space="preserve">Include complete workflows for all operational user and administrative functions; and </w:t>
      </w:r>
    </w:p>
    <w:p w14:paraId="79803CFC" w14:textId="24887CAC" w:rsidR="00BE1F9C" w:rsidRPr="00586320" w:rsidRDefault="00BE1F9C" w:rsidP="00710C1D">
      <w:pPr>
        <w:pStyle w:val="ListParagraph"/>
        <w:numPr>
          <w:ilvl w:val="1"/>
          <w:numId w:val="100"/>
        </w:numPr>
        <w:ind w:left="1800"/>
        <w:jc w:val="both"/>
      </w:pPr>
      <w:r w:rsidRPr="00586320">
        <w:t xml:space="preserve">Include database scheme, listing all the table, fields, and characteristics.  </w:t>
      </w:r>
    </w:p>
    <w:p w14:paraId="5A866FF4" w14:textId="76FFD881" w:rsidR="00D4494D" w:rsidRDefault="000A7B35" w:rsidP="006539A8">
      <w:pPr>
        <w:pStyle w:val="RFPL2123"/>
      </w:pPr>
      <w:r>
        <w:t xml:space="preserve">The </w:t>
      </w:r>
      <w:r w:rsidR="004E049B" w:rsidRPr="000C7691">
        <w:t>SDD</w:t>
      </w:r>
      <w:r w:rsidR="000F2C5C">
        <w:t>s</w:t>
      </w:r>
      <w:r w:rsidR="004E049B" w:rsidRPr="000C7691">
        <w:t xml:space="preserve"> </w:t>
      </w:r>
      <w:r>
        <w:t xml:space="preserve">must be </w:t>
      </w:r>
      <w:r w:rsidR="004E049B" w:rsidRPr="000C7691">
        <w:t>approved by the State</w:t>
      </w:r>
      <w:r>
        <w:t xml:space="preserve"> before</w:t>
      </w:r>
      <w:r w:rsidR="004E049B" w:rsidRPr="000C7691">
        <w:t xml:space="preserve"> the </w:t>
      </w:r>
      <w:r>
        <w:t xml:space="preserve">awarded </w:t>
      </w:r>
      <w:r w:rsidR="004E049B" w:rsidRPr="000C7691">
        <w:t>Vendor may proceed with implementatio</w:t>
      </w:r>
      <w:r w:rsidR="00D4494D">
        <w:t xml:space="preserve">n. </w:t>
      </w:r>
    </w:p>
    <w:p w14:paraId="7A231D41" w14:textId="31420266" w:rsidR="005A0DA3" w:rsidRDefault="005A0DA3" w:rsidP="005A0DA3">
      <w:pPr>
        <w:pStyle w:val="RFPHeading2"/>
      </w:pPr>
      <w:bookmarkStart w:id="1092" w:name="_Toc60930978"/>
      <w:bookmarkStart w:id="1093" w:name="_Toc62120086"/>
      <w:bookmarkStart w:id="1094" w:name="_Toc62121777"/>
      <w:bookmarkStart w:id="1095" w:name="_Toc62129474"/>
      <w:bookmarkStart w:id="1096" w:name="_Toc62133425"/>
      <w:bookmarkStart w:id="1097" w:name="_Toc77173134"/>
      <w:bookmarkStart w:id="1098" w:name="_Toc78197053"/>
      <w:bookmarkStart w:id="1099" w:name="_Toc154054972"/>
      <w:bookmarkEnd w:id="1092"/>
      <w:bookmarkEnd w:id="1093"/>
      <w:bookmarkEnd w:id="1094"/>
      <w:bookmarkEnd w:id="1095"/>
      <w:bookmarkEnd w:id="1096"/>
      <w:bookmarkEnd w:id="1097"/>
      <w:bookmarkEnd w:id="1098"/>
      <w:r>
        <w:t>Data Migration Plan</w:t>
      </w:r>
      <w:bookmarkEnd w:id="1099"/>
    </w:p>
    <w:p w14:paraId="30262E3E" w14:textId="4094D1FD" w:rsidR="005A0DA3" w:rsidRDefault="005A0DA3" w:rsidP="009866A3">
      <w:pPr>
        <w:pStyle w:val="RFPL2123"/>
      </w:pPr>
      <w:bookmarkStart w:id="1100" w:name="_Hlk35005609"/>
      <w:r>
        <w:t xml:space="preserve">So that MDE can assess Vendor’s ability to migrate MDE legacy data to the proposed </w:t>
      </w:r>
      <w:r w:rsidR="000F2C5C">
        <w:t xml:space="preserve">solution, </w:t>
      </w:r>
      <w:r>
        <w:t>Vendor must submit a preliminary Data Migration Plan</w:t>
      </w:r>
      <w:r w:rsidR="004E13FC">
        <w:t xml:space="preserve"> (DMP)</w:t>
      </w:r>
      <w:r w:rsidR="00DD5295">
        <w:t>.</w:t>
      </w:r>
      <w:r>
        <w:t xml:space="preserve"> Highlight any known risk factors and present risk mitigation plans. </w:t>
      </w:r>
      <w:r w:rsidR="00080E4E">
        <w:t>The preliminary Data Migration plan must be submitted with the Vendor’s proposal.</w:t>
      </w:r>
      <w:r w:rsidR="000F2C5C">
        <w:t xml:space="preserve"> </w:t>
      </w:r>
    </w:p>
    <w:p w14:paraId="43C8BC17" w14:textId="6197E375" w:rsidR="006654C2" w:rsidRDefault="006654C2" w:rsidP="006654C2">
      <w:pPr>
        <w:pStyle w:val="RFPL2123"/>
      </w:pPr>
      <w:r>
        <w:t xml:space="preserve">The Data Migration Plan must specifically </w:t>
      </w:r>
      <w:r w:rsidR="009C2A96">
        <w:t>show</w:t>
      </w:r>
      <w:r>
        <w:t xml:space="preserve"> </w:t>
      </w:r>
      <w:r w:rsidR="009C2A96">
        <w:t xml:space="preserve">how Vendor intends to accurately and completely </w:t>
      </w:r>
      <w:r>
        <w:t>migrat</w:t>
      </w:r>
      <w:r w:rsidR="009C2A96">
        <w:t xml:space="preserve">e MDE </w:t>
      </w:r>
      <w:r>
        <w:t>data</w:t>
      </w:r>
      <w:r w:rsidR="004C1C8C">
        <w:t>, including conversion if necessary</w:t>
      </w:r>
      <w:r>
        <w:t>.  Vendor agrees to work with MDE to define and execute data cleanup efforts prior to conversion</w:t>
      </w:r>
      <w:r w:rsidR="009C2A96">
        <w:t>/migration</w:t>
      </w:r>
      <w:r>
        <w:t>.</w:t>
      </w:r>
    </w:p>
    <w:p w14:paraId="06E4A7B5" w14:textId="21F51E0C" w:rsidR="00E868BE" w:rsidRDefault="00E868BE" w:rsidP="009866A3">
      <w:pPr>
        <w:pStyle w:val="RFPL2123"/>
      </w:pPr>
      <w:r>
        <w:t xml:space="preserve">Vendor must be specific about the </w:t>
      </w:r>
      <w:r w:rsidR="00F06C47">
        <w:t xml:space="preserve">proposed methodology, </w:t>
      </w:r>
      <w:r>
        <w:t xml:space="preserve">tools, data, facilities, personnel, and other resources required for the migration.  Regarding </w:t>
      </w:r>
      <w:r w:rsidR="006E3C17">
        <w:t xml:space="preserve">personnel </w:t>
      </w:r>
      <w:r>
        <w:t>and other resources, be specific about whether the resources are supplied by the Vendor, MDE, or other.  Vendor should keep in mind that MDE has limited available resources.</w:t>
      </w:r>
      <w:r w:rsidR="000F2C5C">
        <w:t xml:space="preserve">  </w:t>
      </w:r>
    </w:p>
    <w:p w14:paraId="03761E8E" w14:textId="7A6AB22A" w:rsidR="005A0DA3" w:rsidRPr="005A0DA3" w:rsidRDefault="005A0DA3" w:rsidP="009866A3">
      <w:pPr>
        <w:pStyle w:val="RFPL2123"/>
      </w:pPr>
      <w:r w:rsidRPr="005A0DA3">
        <w:t xml:space="preserve">Vendor must detail data migration testing plans to validate the successful migration from the </w:t>
      </w:r>
      <w:r w:rsidR="00E868BE" w:rsidRPr="00E868BE">
        <w:t xml:space="preserve">incumbent </w:t>
      </w:r>
      <w:r w:rsidR="00135883">
        <w:t>solutions</w:t>
      </w:r>
      <w:r w:rsidRPr="005A0DA3">
        <w:t xml:space="preserve"> to the proposed </w:t>
      </w:r>
      <w:r w:rsidR="000F2C5C">
        <w:t xml:space="preserve">solutions. </w:t>
      </w:r>
    </w:p>
    <w:p w14:paraId="657ED2E6" w14:textId="77777777" w:rsidR="005A0DA3" w:rsidRPr="005A0DA3" w:rsidRDefault="005A0DA3" w:rsidP="009866A3">
      <w:pPr>
        <w:pStyle w:val="RFPL2123"/>
      </w:pPr>
      <w:r w:rsidRPr="005A0DA3">
        <w:t xml:space="preserve">Vendor must work with the </w:t>
      </w:r>
      <w:r>
        <w:t>MDE</w:t>
      </w:r>
      <w:r w:rsidRPr="005A0DA3">
        <w:t xml:space="preserve"> project implementation </w:t>
      </w:r>
      <w:r w:rsidRPr="000A7B35">
        <w:t>team</w:t>
      </w:r>
      <w:r w:rsidR="000F2C5C" w:rsidRPr="000A7B35">
        <w:t>(s)</w:t>
      </w:r>
      <w:r w:rsidRPr="000A7B35">
        <w:t xml:space="preserve"> to update and modify the preliminary data migration plan</w:t>
      </w:r>
      <w:r w:rsidR="000F2C5C" w:rsidRPr="000A7B35">
        <w:t>s</w:t>
      </w:r>
      <w:r w:rsidRPr="000A7B35">
        <w:t xml:space="preserve"> as appropriate.</w:t>
      </w:r>
    </w:p>
    <w:p w14:paraId="4D6DACED" w14:textId="77777777" w:rsidR="00E868BE" w:rsidRPr="005A0DA3" w:rsidRDefault="005A0DA3" w:rsidP="009866A3">
      <w:pPr>
        <w:pStyle w:val="RFPL2123"/>
      </w:pPr>
      <w:r w:rsidRPr="005A0DA3">
        <w:t xml:space="preserve">Vendor must agree that final data migration and data migration testing plans are subject to approval by the </w:t>
      </w:r>
      <w:r>
        <w:t>MDE</w:t>
      </w:r>
      <w:r w:rsidRPr="005A0DA3">
        <w:t>.</w:t>
      </w:r>
      <w:r w:rsidR="00E868BE">
        <w:t xml:space="preserve">  </w:t>
      </w:r>
    </w:p>
    <w:p w14:paraId="038FE51B" w14:textId="635F2A2B" w:rsidR="005A0DA3" w:rsidRPr="004B2AB0" w:rsidRDefault="005A0DA3" w:rsidP="004B2AB0">
      <w:pPr>
        <w:pStyle w:val="RFPL2123"/>
      </w:pPr>
      <w:r w:rsidRPr="005A0DA3">
        <w:t xml:space="preserve">Vendor must propose a set of system acceptance validations/tests that will demonstrate that the Vendor has complied with the Data Migration Plan.  This set </w:t>
      </w:r>
      <w:r w:rsidRPr="005A0DA3">
        <w:lastRenderedPageBreak/>
        <w:t xml:space="preserve">of system acceptance validations/tests, along with the Data Migration Plan, must be approved by </w:t>
      </w:r>
      <w:r>
        <w:t>MDE</w:t>
      </w:r>
      <w:r w:rsidRPr="005A0DA3">
        <w:t xml:space="preserve"> before any data migration occurs. </w:t>
      </w:r>
      <w:r w:rsidR="004B2AB0" w:rsidRPr="004B2AB0">
        <w:rPr>
          <w:strike/>
        </w:rPr>
        <w:t xml:space="preserve"> </w:t>
      </w:r>
    </w:p>
    <w:p w14:paraId="006680E6" w14:textId="3ECC8D25" w:rsidR="00B00554" w:rsidRPr="00C26D28" w:rsidRDefault="00E868BE">
      <w:pPr>
        <w:pStyle w:val="RFPL2123"/>
        <w:numPr>
          <w:ilvl w:val="0"/>
          <w:numId w:val="0"/>
        </w:numPr>
        <w:tabs>
          <w:tab w:val="clear" w:pos="1440"/>
        </w:tabs>
        <w:ind w:left="1350"/>
      </w:pPr>
      <w:r>
        <w:t xml:space="preserve">Upon award, the </w:t>
      </w:r>
      <w:r w:rsidR="008E0415">
        <w:t>D</w:t>
      </w:r>
      <w:r w:rsidR="00530A5A">
        <w:t xml:space="preserve">ata </w:t>
      </w:r>
      <w:r w:rsidR="008E0415">
        <w:t>M</w:t>
      </w:r>
      <w:r>
        <w:t xml:space="preserve">igration </w:t>
      </w:r>
      <w:r w:rsidR="008E0415">
        <w:t>P</w:t>
      </w:r>
      <w:r>
        <w:t>lan</w:t>
      </w:r>
      <w:r w:rsidR="00D93ABA">
        <w:t>s</w:t>
      </w:r>
      <w:r>
        <w:t xml:space="preserve"> will be amended to meet specific migration needs as determined by the Vendor and</w:t>
      </w:r>
      <w:r w:rsidR="00412FE1">
        <w:t xml:space="preserve"> MDE. </w:t>
      </w:r>
      <w:r w:rsidR="005A0DA3" w:rsidRPr="005A0DA3">
        <w:t>During/following conversion completion, the Vendor/</w:t>
      </w:r>
      <w:r w:rsidR="005A0DA3">
        <w:t>MDE</w:t>
      </w:r>
      <w:r w:rsidR="005A0DA3" w:rsidRPr="005A0DA3">
        <w:t xml:space="preserve"> must perform the acceptance tests in the Data Migration Plan</w:t>
      </w:r>
      <w:r w:rsidR="00D93ABA">
        <w:t>s</w:t>
      </w:r>
      <w:r w:rsidR="005A0DA3" w:rsidRPr="000A7B35">
        <w:t xml:space="preserve">. </w:t>
      </w:r>
      <w:r w:rsidR="00D93ABA" w:rsidRPr="000A7B35">
        <w:t xml:space="preserve">For both solutions, </w:t>
      </w:r>
      <w:r w:rsidR="005A0DA3" w:rsidRPr="000A7B35">
        <w:t>MDE will review the acceptance plan results and provide an acceptance or rejection</w:t>
      </w:r>
      <w:r w:rsidR="005A0DA3" w:rsidRPr="005A0DA3">
        <w:t xml:space="preserve"> letter signed by the proper </w:t>
      </w:r>
      <w:r w:rsidR="005A0DA3">
        <w:t>MDE</w:t>
      </w:r>
      <w:r w:rsidR="005A0DA3" w:rsidRPr="005A0DA3">
        <w:t xml:space="preserve"> authority to the Vendor. Only if the Vendor receives the acceptance letter will the conversion be considered complete and accepted</w:t>
      </w:r>
      <w:bookmarkEnd w:id="1100"/>
      <w:r w:rsidR="00C26D28" w:rsidRPr="00E61593">
        <w:t>.</w:t>
      </w:r>
    </w:p>
    <w:p w14:paraId="167AAB81" w14:textId="6B9C7ED0" w:rsidR="00104A2E" w:rsidRDefault="002A3B34" w:rsidP="009877CC">
      <w:pPr>
        <w:pStyle w:val="RFPHeading2"/>
      </w:pPr>
      <w:bookmarkStart w:id="1101" w:name="_Toc154054973"/>
      <w:r>
        <w:t xml:space="preserve">User Acceptance </w:t>
      </w:r>
      <w:r w:rsidR="009877CC">
        <w:t>Test</w:t>
      </w:r>
      <w:r>
        <w:t>ing</w:t>
      </w:r>
      <w:r w:rsidR="004E13FC">
        <w:t xml:space="preserve"> Plan</w:t>
      </w:r>
      <w:bookmarkEnd w:id="1101"/>
    </w:p>
    <w:p w14:paraId="7B12259D" w14:textId="3A8DFF95" w:rsidR="007B11CA" w:rsidRDefault="005A0DA3" w:rsidP="009866A3">
      <w:pPr>
        <w:pStyle w:val="RFPL2123"/>
      </w:pPr>
      <w:r>
        <w:t xml:space="preserve">Vendor </w:t>
      </w:r>
      <w:r w:rsidRPr="000A7B35">
        <w:t xml:space="preserve">agrees to </w:t>
      </w:r>
      <w:r w:rsidR="00A836AD" w:rsidRPr="000A7B35">
        <w:t xml:space="preserve">conduct </w:t>
      </w:r>
      <w:r w:rsidR="00874CEB" w:rsidRPr="000A7B35">
        <w:t xml:space="preserve">MDE </w:t>
      </w:r>
      <w:r w:rsidRPr="000A7B35">
        <w:t xml:space="preserve">User Acceptance Testing </w:t>
      </w:r>
      <w:r w:rsidR="007B11CA" w:rsidRPr="000A7B35">
        <w:t xml:space="preserve">(UAT) </w:t>
      </w:r>
      <w:r w:rsidRPr="000A7B35">
        <w:t xml:space="preserve">to prove that the </w:t>
      </w:r>
      <w:r w:rsidR="00D93ABA" w:rsidRPr="000A7B35">
        <w:t xml:space="preserve">awarded solutions </w:t>
      </w:r>
      <w:r w:rsidRPr="000A7B35">
        <w:t>fully meet the requirements of</w:t>
      </w:r>
      <w:r>
        <w:t xml:space="preserve"> RFP No</w:t>
      </w:r>
      <w:r w:rsidRPr="00405394">
        <w:t xml:space="preserve">. </w:t>
      </w:r>
      <w:r w:rsidR="009E3720" w:rsidRPr="00405394">
        <w:t>4544</w:t>
      </w:r>
      <w:r w:rsidR="00ED0C52">
        <w:t xml:space="preserve"> UAT must fully support the functionalities of </w:t>
      </w:r>
      <w:r w:rsidR="000E0FF6">
        <w:t>the</w:t>
      </w:r>
      <w:r w:rsidR="00ED0C52">
        <w:t xml:space="preserve"> solutions</w:t>
      </w:r>
      <w:r w:rsidR="000E0FF6">
        <w:t>.</w:t>
      </w:r>
    </w:p>
    <w:p w14:paraId="02B627C7" w14:textId="77777777" w:rsidR="005A0DA3" w:rsidRDefault="005A0DA3" w:rsidP="00710C1D">
      <w:pPr>
        <w:pStyle w:val="ListParagraph"/>
        <w:numPr>
          <w:ilvl w:val="1"/>
          <w:numId w:val="102"/>
        </w:numPr>
        <w:ind w:left="1800"/>
        <w:jc w:val="both"/>
      </w:pPr>
      <w:r>
        <w:t xml:space="preserve">Vendor agrees that UAT procedures will </w:t>
      </w:r>
      <w:r w:rsidR="004C1C8C">
        <w:t xml:space="preserve">include proving all </w:t>
      </w:r>
      <w:r>
        <w:t>end-to-end workflows</w:t>
      </w:r>
      <w:r w:rsidR="004C1C8C">
        <w:t xml:space="preserve"> and all necessary </w:t>
      </w:r>
      <w:r w:rsidR="004E049B" w:rsidRPr="004E049B">
        <w:t>MDE</w:t>
      </w:r>
      <w:r>
        <w:t xml:space="preserve"> interfaces. </w:t>
      </w:r>
    </w:p>
    <w:p w14:paraId="2120A383" w14:textId="77777777" w:rsidR="005A0DA3" w:rsidRDefault="005A0DA3" w:rsidP="00710C1D">
      <w:pPr>
        <w:pStyle w:val="ListParagraph"/>
        <w:numPr>
          <w:ilvl w:val="1"/>
          <w:numId w:val="102"/>
        </w:numPr>
        <w:ind w:left="1800"/>
        <w:jc w:val="both"/>
      </w:pPr>
      <w:r>
        <w:t xml:space="preserve">Vendor agrees that UAT will provide a full suite of reports generated during the UAT period to validate the reporting functions. </w:t>
      </w:r>
    </w:p>
    <w:p w14:paraId="7C2D9520" w14:textId="79703D6E" w:rsidR="005A0DA3" w:rsidRDefault="005A0DA3" w:rsidP="009866A3">
      <w:pPr>
        <w:pStyle w:val="RFPL2123"/>
      </w:pPr>
      <w:r>
        <w:t xml:space="preserve">Vendor must agree to regular status meetings with </w:t>
      </w:r>
      <w:r w:rsidR="004E049B" w:rsidRPr="004E049B">
        <w:t>MDE</w:t>
      </w:r>
      <w:r>
        <w:t xml:space="preserve"> project management team to review progress on UAT. </w:t>
      </w:r>
    </w:p>
    <w:p w14:paraId="7BBEDC31" w14:textId="77777777" w:rsidR="005A0DA3" w:rsidRDefault="005A0DA3" w:rsidP="00710C1D">
      <w:pPr>
        <w:pStyle w:val="ListParagraph"/>
        <w:numPr>
          <w:ilvl w:val="1"/>
          <w:numId w:val="103"/>
        </w:numPr>
        <w:ind w:left="1800"/>
        <w:jc w:val="both"/>
      </w:pPr>
      <w:r>
        <w:t>Vendor agrees to submit meeting agendas, presentation materials, and subsequent meeting minutes.</w:t>
      </w:r>
    </w:p>
    <w:p w14:paraId="64122F79" w14:textId="5E938C05" w:rsidR="005A0DA3" w:rsidRDefault="005A0DA3" w:rsidP="009866A3">
      <w:pPr>
        <w:pStyle w:val="RFPL2123"/>
      </w:pPr>
      <w:r>
        <w:t xml:space="preserve">Vendor must submit </w:t>
      </w:r>
      <w:r w:rsidR="00080E4E">
        <w:t xml:space="preserve">with </w:t>
      </w:r>
      <w:r w:rsidR="00A72231">
        <w:t xml:space="preserve">its </w:t>
      </w:r>
      <w:r w:rsidR="00080E4E">
        <w:t xml:space="preserve">proposal </w:t>
      </w:r>
      <w:r>
        <w:t xml:space="preserve">a preliminary, comprehensive UAT plan </w:t>
      </w:r>
      <w:r w:rsidR="00C506EC">
        <w:t xml:space="preserve">(UATP) </w:t>
      </w:r>
      <w:r>
        <w:t>to demonstrate Vendor’s ability to conduct user acceptance testing</w:t>
      </w:r>
      <w:r w:rsidR="007F6F11">
        <w:t xml:space="preserve"> to meet the requirements of </w:t>
      </w:r>
      <w:r w:rsidR="000E0FF6">
        <w:t>the</w:t>
      </w:r>
      <w:r w:rsidR="007F6F11">
        <w:t xml:space="preserve"> solution in accordance with the proposed system design</w:t>
      </w:r>
      <w:r>
        <w:t xml:space="preserve">. </w:t>
      </w:r>
    </w:p>
    <w:p w14:paraId="28B40F8C" w14:textId="2B246E7E" w:rsidR="005A0DA3" w:rsidRDefault="00D93ABA" w:rsidP="009866A3">
      <w:pPr>
        <w:pStyle w:val="RFPL2123"/>
      </w:pPr>
      <w:r>
        <w:t>For solution</w:t>
      </w:r>
      <w:r w:rsidR="00ED0C52">
        <w:t xml:space="preserve"> functionalities</w:t>
      </w:r>
      <w:r>
        <w:t xml:space="preserve">, </w:t>
      </w:r>
      <w:r w:rsidR="005A0DA3">
        <w:t xml:space="preserve">Vendor’s UAT plan must incorporate the following minimum components: </w:t>
      </w:r>
    </w:p>
    <w:p w14:paraId="1EC5387E" w14:textId="77777777" w:rsidR="005A0DA3" w:rsidRDefault="005A0DA3" w:rsidP="00710C1D">
      <w:pPr>
        <w:pStyle w:val="ListParagraph"/>
        <w:numPr>
          <w:ilvl w:val="1"/>
          <w:numId w:val="104"/>
        </w:numPr>
        <w:ind w:left="1800"/>
        <w:jc w:val="both"/>
      </w:pPr>
      <w:r>
        <w:t xml:space="preserve">UAT Test Procedures and </w:t>
      </w:r>
      <w:proofErr w:type="gramStart"/>
      <w:r>
        <w:t>Methodologies;</w:t>
      </w:r>
      <w:proofErr w:type="gramEnd"/>
    </w:p>
    <w:p w14:paraId="0F14E9F5" w14:textId="77777777" w:rsidR="005A0DA3" w:rsidRDefault="005A0DA3" w:rsidP="00710C1D">
      <w:pPr>
        <w:pStyle w:val="ListParagraph"/>
        <w:numPr>
          <w:ilvl w:val="1"/>
          <w:numId w:val="104"/>
        </w:numPr>
        <w:ind w:left="1800"/>
        <w:jc w:val="both"/>
      </w:pPr>
      <w:r>
        <w:t>UAT Test Report; and</w:t>
      </w:r>
    </w:p>
    <w:p w14:paraId="3060079D" w14:textId="4E0E0398" w:rsidR="005A0DA3" w:rsidRDefault="005A0DA3" w:rsidP="00710C1D">
      <w:pPr>
        <w:pStyle w:val="ListParagraph"/>
        <w:numPr>
          <w:ilvl w:val="1"/>
          <w:numId w:val="104"/>
        </w:numPr>
        <w:ind w:left="1800"/>
        <w:jc w:val="both"/>
      </w:pPr>
      <w:r>
        <w:t>Training Materials</w:t>
      </w:r>
      <w:r w:rsidR="00574234">
        <w:t>.</w:t>
      </w:r>
      <w:r>
        <w:t xml:space="preserve"> </w:t>
      </w:r>
    </w:p>
    <w:p w14:paraId="4C2F2064" w14:textId="6B5AB20F" w:rsidR="000631E7" w:rsidRPr="004F497E" w:rsidRDefault="005F3B30" w:rsidP="000631E7">
      <w:pPr>
        <w:pStyle w:val="RFPL2123"/>
      </w:pPr>
      <w:r>
        <w:t>T</w:t>
      </w:r>
      <w:r w:rsidR="000631E7" w:rsidRPr="004F497E">
        <w:t xml:space="preserve">he APS solution UAT must </w:t>
      </w:r>
      <w:r w:rsidR="001E5825" w:rsidRPr="004F497E">
        <w:t xml:space="preserve">specifically address the </w:t>
      </w:r>
      <w:r w:rsidR="000631E7" w:rsidRPr="004F497E">
        <w:t>successful</w:t>
      </w:r>
      <w:r w:rsidR="001E5825" w:rsidRPr="004F497E">
        <w:t xml:space="preserve"> performance of functionalities </w:t>
      </w:r>
      <w:r w:rsidR="00E13062" w:rsidRPr="004F497E">
        <w:t>including</w:t>
      </w:r>
      <w:r w:rsidR="00A72231">
        <w:t>,</w:t>
      </w:r>
      <w:r w:rsidR="00E13062" w:rsidRPr="004F497E">
        <w:t xml:space="preserve"> but not limited to</w:t>
      </w:r>
      <w:r w:rsidR="000631E7" w:rsidRPr="004F497E">
        <w:t>:</w:t>
      </w:r>
    </w:p>
    <w:p w14:paraId="748AC9B3" w14:textId="54C0B802" w:rsidR="000631E7" w:rsidRPr="004F497E" w:rsidRDefault="000631E7" w:rsidP="00710C1D">
      <w:pPr>
        <w:pStyle w:val="ListParagraph"/>
        <w:numPr>
          <w:ilvl w:val="1"/>
          <w:numId w:val="105"/>
        </w:numPr>
        <w:ind w:left="1800"/>
      </w:pPr>
      <w:r w:rsidRPr="004F497E">
        <w:t xml:space="preserve">MDE personnel </w:t>
      </w:r>
      <w:r w:rsidR="001E5825" w:rsidRPr="004F497E">
        <w:t xml:space="preserve">being able to update </w:t>
      </w:r>
      <w:r w:rsidRPr="004F497E">
        <w:t xml:space="preserve">and </w:t>
      </w:r>
      <w:r w:rsidR="001E5825" w:rsidRPr="004F497E">
        <w:t xml:space="preserve">maintain </w:t>
      </w:r>
      <w:r w:rsidRPr="004F497E">
        <w:t xml:space="preserve">system </w:t>
      </w:r>
      <w:proofErr w:type="gramStart"/>
      <w:r w:rsidRPr="004F497E">
        <w:t>information;</w:t>
      </w:r>
      <w:proofErr w:type="gramEnd"/>
    </w:p>
    <w:p w14:paraId="0B68D323" w14:textId="72EB2FD8" w:rsidR="000631E7" w:rsidRPr="00405394" w:rsidRDefault="000631E7" w:rsidP="00710C1D">
      <w:pPr>
        <w:pStyle w:val="ListParagraph"/>
        <w:numPr>
          <w:ilvl w:val="1"/>
          <w:numId w:val="105"/>
        </w:numPr>
        <w:ind w:left="1800"/>
      </w:pPr>
      <w:r w:rsidRPr="004F497E">
        <w:t xml:space="preserve">Local organizations </w:t>
      </w:r>
      <w:r w:rsidR="001E5825" w:rsidRPr="004F497E">
        <w:t xml:space="preserve">being able to </w:t>
      </w:r>
      <w:r w:rsidRPr="00405394">
        <w:t xml:space="preserve">key in </w:t>
      </w:r>
      <w:r w:rsidR="005F3B30" w:rsidRPr="00405394">
        <w:t xml:space="preserve">draft </w:t>
      </w:r>
      <w:r w:rsidRPr="00405394">
        <w:t xml:space="preserve">sample </w:t>
      </w:r>
      <w:proofErr w:type="gramStart"/>
      <w:r w:rsidRPr="00405394">
        <w:t>orders;</w:t>
      </w:r>
      <w:proofErr w:type="gramEnd"/>
    </w:p>
    <w:p w14:paraId="4F78A9F9" w14:textId="3E982598" w:rsidR="000631E7" w:rsidRPr="004F497E" w:rsidRDefault="000631E7" w:rsidP="00710C1D">
      <w:pPr>
        <w:pStyle w:val="ListParagraph"/>
        <w:numPr>
          <w:ilvl w:val="1"/>
          <w:numId w:val="105"/>
        </w:numPr>
        <w:ind w:left="1800"/>
      </w:pPr>
      <w:r w:rsidRPr="00405394">
        <w:t xml:space="preserve">Distributors </w:t>
      </w:r>
      <w:r w:rsidR="001E5825" w:rsidRPr="00405394">
        <w:t>being able to retrieve</w:t>
      </w:r>
      <w:r w:rsidR="00FB7CEE" w:rsidRPr="00405394">
        <w:t xml:space="preserve"> d</w:t>
      </w:r>
      <w:r w:rsidR="005F3B30" w:rsidRPr="00405394">
        <w:t xml:space="preserve">raft </w:t>
      </w:r>
      <w:r w:rsidRPr="00405394">
        <w:t>sample</w:t>
      </w:r>
      <w:r w:rsidRPr="004F497E">
        <w:t xml:space="preserve"> orders and </w:t>
      </w:r>
      <w:r w:rsidR="001E5825" w:rsidRPr="004F497E">
        <w:t xml:space="preserve">return a </w:t>
      </w:r>
      <w:r w:rsidRPr="004F497E">
        <w:t xml:space="preserve">modified </w:t>
      </w:r>
      <w:proofErr w:type="gramStart"/>
      <w:r w:rsidRPr="004F497E">
        <w:t>order;</w:t>
      </w:r>
      <w:proofErr w:type="gramEnd"/>
    </w:p>
    <w:p w14:paraId="631DA180" w14:textId="08E2346A" w:rsidR="000631E7" w:rsidRPr="004F497E" w:rsidRDefault="000631E7" w:rsidP="00710C1D">
      <w:pPr>
        <w:pStyle w:val="ListParagraph"/>
        <w:numPr>
          <w:ilvl w:val="1"/>
          <w:numId w:val="105"/>
        </w:numPr>
        <w:ind w:left="1800"/>
      </w:pPr>
      <w:r w:rsidRPr="004F497E">
        <w:t xml:space="preserve">System </w:t>
      </w:r>
      <w:r w:rsidR="001E5825" w:rsidRPr="004F497E">
        <w:t xml:space="preserve">updates to </w:t>
      </w:r>
      <w:r w:rsidRPr="004F497E">
        <w:t>history file</w:t>
      </w:r>
      <w:r w:rsidR="001E5825" w:rsidRPr="004F497E">
        <w:t>s</w:t>
      </w:r>
      <w:r w:rsidRPr="004F497E">
        <w:t xml:space="preserve"> from distributor </w:t>
      </w:r>
      <w:proofErr w:type="gramStart"/>
      <w:r w:rsidRPr="004F497E">
        <w:t>file</w:t>
      </w:r>
      <w:r w:rsidR="001E5825" w:rsidRPr="004F497E">
        <w:t>s</w:t>
      </w:r>
      <w:r w:rsidRPr="004F497E">
        <w:t>;</w:t>
      </w:r>
      <w:proofErr w:type="gramEnd"/>
    </w:p>
    <w:p w14:paraId="02C9A8DC" w14:textId="10E4B1DC" w:rsidR="000631E7" w:rsidRPr="004F497E" w:rsidRDefault="001E5825" w:rsidP="00710C1D">
      <w:pPr>
        <w:pStyle w:val="ListParagraph"/>
        <w:numPr>
          <w:ilvl w:val="1"/>
          <w:numId w:val="105"/>
        </w:numPr>
        <w:ind w:left="1800"/>
      </w:pPr>
      <w:r w:rsidRPr="004F497E">
        <w:t>System r</w:t>
      </w:r>
      <w:r w:rsidR="000631E7" w:rsidRPr="004F497E">
        <w:t>eport</w:t>
      </w:r>
      <w:r w:rsidRPr="004F497E">
        <w:t xml:space="preserve"> generation </w:t>
      </w:r>
      <w:r w:rsidR="000631E7" w:rsidRPr="004F497E">
        <w:t>with accurate data</w:t>
      </w:r>
      <w:r w:rsidRPr="004F497E">
        <w:t>.</w:t>
      </w:r>
    </w:p>
    <w:p w14:paraId="0D5FAEFB" w14:textId="46A63EC3" w:rsidR="000631E7" w:rsidRPr="004F497E" w:rsidRDefault="000631E7" w:rsidP="00710C1D">
      <w:pPr>
        <w:pStyle w:val="ListParagraph"/>
        <w:numPr>
          <w:ilvl w:val="1"/>
          <w:numId w:val="105"/>
        </w:numPr>
        <w:ind w:left="1800"/>
      </w:pPr>
      <w:r w:rsidRPr="004F497E">
        <w:t xml:space="preserve">MDE staff </w:t>
      </w:r>
      <w:r w:rsidR="001E5825" w:rsidRPr="004F497E">
        <w:t xml:space="preserve">being able to </w:t>
      </w:r>
      <w:r w:rsidRPr="004F497E">
        <w:t>creat</w:t>
      </w:r>
      <w:r w:rsidR="001E5825" w:rsidRPr="004F497E">
        <w:t>e</w:t>
      </w:r>
      <w:r w:rsidRPr="004F497E">
        <w:t xml:space="preserve"> distributor and manufacturer </w:t>
      </w:r>
      <w:proofErr w:type="gramStart"/>
      <w:r w:rsidRPr="004F497E">
        <w:t>bids;</w:t>
      </w:r>
      <w:proofErr w:type="gramEnd"/>
    </w:p>
    <w:p w14:paraId="2AC8895C" w14:textId="73F56350" w:rsidR="000631E7" w:rsidRPr="004F497E" w:rsidRDefault="000631E7" w:rsidP="00710C1D">
      <w:pPr>
        <w:pStyle w:val="ListParagraph"/>
        <w:numPr>
          <w:ilvl w:val="1"/>
          <w:numId w:val="105"/>
        </w:numPr>
        <w:ind w:left="1800"/>
      </w:pPr>
      <w:r w:rsidRPr="004F497E">
        <w:t xml:space="preserve">Bidders </w:t>
      </w:r>
      <w:r w:rsidR="001E5825" w:rsidRPr="004F497E">
        <w:t xml:space="preserve">being able to enter </w:t>
      </w:r>
      <w:r w:rsidRPr="004F497E">
        <w:t>and submit</w:t>
      </w:r>
      <w:r w:rsidR="001E5825" w:rsidRPr="004F497E">
        <w:t xml:space="preserve"> </w:t>
      </w:r>
      <w:r w:rsidRPr="004F497E">
        <w:t>bid responses;</w:t>
      </w:r>
      <w:r w:rsidR="00683BCD" w:rsidRPr="004F497E">
        <w:t xml:space="preserve"> and</w:t>
      </w:r>
    </w:p>
    <w:p w14:paraId="120AE655" w14:textId="45323539" w:rsidR="000631E7" w:rsidRPr="004F497E" w:rsidRDefault="000631E7" w:rsidP="00710C1D">
      <w:pPr>
        <w:pStyle w:val="ListParagraph"/>
        <w:numPr>
          <w:ilvl w:val="1"/>
          <w:numId w:val="105"/>
        </w:numPr>
        <w:ind w:left="1800"/>
      </w:pPr>
      <w:r w:rsidRPr="004F497E">
        <w:t xml:space="preserve">MDE </w:t>
      </w:r>
      <w:r w:rsidR="001E5825" w:rsidRPr="004F497E">
        <w:t xml:space="preserve">staff being able to </w:t>
      </w:r>
      <w:r w:rsidRPr="004F497E">
        <w:t>award</w:t>
      </w:r>
      <w:r w:rsidR="001E5825" w:rsidRPr="004F497E">
        <w:t xml:space="preserve"> </w:t>
      </w:r>
      <w:r w:rsidRPr="004F497E">
        <w:t>bids</w:t>
      </w:r>
      <w:r w:rsidR="00683BCD" w:rsidRPr="004F497E">
        <w:t>.</w:t>
      </w:r>
    </w:p>
    <w:p w14:paraId="6F10E0EF" w14:textId="577D0564" w:rsidR="005A0DA3" w:rsidRDefault="005A0DA3" w:rsidP="009866A3">
      <w:pPr>
        <w:pStyle w:val="RFPL2123"/>
      </w:pPr>
      <w:bookmarkStart w:id="1102" w:name="_Hlk77084361"/>
      <w:r>
        <w:lastRenderedPageBreak/>
        <w:t>Upon award, Vendor agrees to finalize the preliminary UAT plan</w:t>
      </w:r>
      <w:r w:rsidR="00D93ABA">
        <w:t xml:space="preserve">s </w:t>
      </w:r>
      <w:r>
        <w:t xml:space="preserve">with input from the </w:t>
      </w:r>
      <w:r w:rsidR="004E049B" w:rsidRPr="004E049B">
        <w:t>MDE</w:t>
      </w:r>
      <w:r>
        <w:t xml:space="preserve"> project team. </w:t>
      </w:r>
    </w:p>
    <w:bookmarkEnd w:id="1102"/>
    <w:p w14:paraId="759214ED" w14:textId="77777777" w:rsidR="005A0DA3" w:rsidRDefault="005A0DA3" w:rsidP="00710C1D">
      <w:pPr>
        <w:pStyle w:val="ListParagraph"/>
        <w:numPr>
          <w:ilvl w:val="1"/>
          <w:numId w:val="106"/>
        </w:numPr>
        <w:ind w:left="1800"/>
      </w:pPr>
      <w:r>
        <w:t xml:space="preserve">Vendor agrees that the final UAT plan requires approval from </w:t>
      </w:r>
      <w:r w:rsidR="004E049B" w:rsidRPr="004E049B">
        <w:t>MDE</w:t>
      </w:r>
      <w:r>
        <w:t xml:space="preserve">.  </w:t>
      </w:r>
    </w:p>
    <w:p w14:paraId="0039BBB7" w14:textId="77777777" w:rsidR="005A0DA3" w:rsidRDefault="005A0DA3" w:rsidP="00710C1D">
      <w:pPr>
        <w:pStyle w:val="ListParagraph"/>
        <w:numPr>
          <w:ilvl w:val="1"/>
          <w:numId w:val="106"/>
        </w:numPr>
        <w:ind w:left="1800"/>
      </w:pPr>
      <w:r>
        <w:t xml:space="preserve">Vendor agrees that </w:t>
      </w:r>
      <w:r w:rsidR="004E049B" w:rsidRPr="004E049B">
        <w:t>MDE</w:t>
      </w:r>
      <w:r>
        <w:t xml:space="preserve"> expects to witness the execution of the UAT.  </w:t>
      </w:r>
    </w:p>
    <w:p w14:paraId="41E31972" w14:textId="77777777" w:rsidR="005A0DA3" w:rsidRDefault="005A0DA3" w:rsidP="00710C1D">
      <w:pPr>
        <w:pStyle w:val="ListParagraph"/>
        <w:numPr>
          <w:ilvl w:val="1"/>
          <w:numId w:val="106"/>
        </w:numPr>
        <w:ind w:left="1800"/>
      </w:pPr>
      <w:r>
        <w:t xml:space="preserve">Vendor agrees that </w:t>
      </w:r>
      <w:r w:rsidR="004E049B" w:rsidRPr="004E049B">
        <w:t>MDE</w:t>
      </w:r>
      <w:r>
        <w:t xml:space="preserve"> retains the right to determine the success or failure of individual UAT tests.  </w:t>
      </w:r>
    </w:p>
    <w:p w14:paraId="40540C92" w14:textId="6495E300" w:rsidR="005A0DA3" w:rsidRDefault="005A0DA3" w:rsidP="00710C1D">
      <w:pPr>
        <w:pStyle w:val="ListParagraph"/>
        <w:numPr>
          <w:ilvl w:val="1"/>
          <w:numId w:val="106"/>
        </w:numPr>
        <w:ind w:left="1800"/>
      </w:pPr>
      <w:r>
        <w:t>Vendor must provide the personnel to support the services identified in UAT</w:t>
      </w:r>
      <w:r w:rsidR="00874CEB">
        <w:t xml:space="preserve"> including MDE Final Acceptance Review (FAR)</w:t>
      </w:r>
      <w:r>
        <w:t xml:space="preserve">. </w:t>
      </w:r>
    </w:p>
    <w:p w14:paraId="73732350" w14:textId="40E564D3" w:rsidR="005A0DA3" w:rsidRDefault="005A0DA3" w:rsidP="009866A3">
      <w:pPr>
        <w:pStyle w:val="RFPL2123"/>
      </w:pPr>
      <w:r>
        <w:t xml:space="preserve">Vendor must agree to provide the personnel to identify and resolve discrepancies between the results of the legacy system and results of Vendor delivered system.  </w:t>
      </w:r>
    </w:p>
    <w:p w14:paraId="231EB1F2" w14:textId="383ABC42" w:rsidR="005A0DA3" w:rsidRDefault="005A0DA3" w:rsidP="009866A3">
      <w:pPr>
        <w:pStyle w:val="RFPL2123"/>
      </w:pPr>
      <w:r>
        <w:t xml:space="preserve">Vendor must agree to take corrective measures at no additional cost to </w:t>
      </w:r>
      <w:r w:rsidR="004E049B" w:rsidRPr="004E049B">
        <w:t>MDE</w:t>
      </w:r>
      <w:r>
        <w:t xml:space="preserve"> when such discrepancies result as a failure of the Vendor-delivered system.  </w:t>
      </w:r>
    </w:p>
    <w:p w14:paraId="6B9D4A62" w14:textId="3C75912D" w:rsidR="00104A2E" w:rsidRDefault="00104A2E" w:rsidP="009877CC">
      <w:pPr>
        <w:pStyle w:val="RFPHeading2"/>
      </w:pPr>
      <w:bookmarkStart w:id="1103" w:name="_Toc154054974"/>
      <w:r>
        <w:t>User Training and Documentation</w:t>
      </w:r>
      <w:bookmarkEnd w:id="1103"/>
    </w:p>
    <w:p w14:paraId="606A2ACA" w14:textId="208B91F8" w:rsidR="00135883" w:rsidRPr="000A7B35" w:rsidRDefault="00135883" w:rsidP="00135883">
      <w:pPr>
        <w:pStyle w:val="RFPL2123"/>
      </w:pPr>
      <w:r w:rsidRPr="004F497E">
        <w:t>Vendor</w:t>
      </w:r>
      <w:r w:rsidRPr="000A7B35">
        <w:t xml:space="preserve"> must provide thorough online tutorial/training </w:t>
      </w:r>
      <w:r w:rsidR="005D6D4F">
        <w:t>for all</w:t>
      </w:r>
      <w:r w:rsidRPr="000A7B35">
        <w:t xml:space="preserve"> </w:t>
      </w:r>
      <w:r w:rsidRPr="004F497E">
        <w:t>APS users</w:t>
      </w:r>
      <w:r w:rsidRPr="000A7B35">
        <w:t xml:space="preserve">. </w:t>
      </w:r>
    </w:p>
    <w:p w14:paraId="63F88184" w14:textId="77777777" w:rsidR="002316DB" w:rsidRPr="00E02827" w:rsidRDefault="00FA7B60" w:rsidP="009866A3">
      <w:pPr>
        <w:pStyle w:val="RFPL2123"/>
      </w:pPr>
      <w:r>
        <w:t xml:space="preserve">For each solution, </w:t>
      </w:r>
      <w:r w:rsidR="002316DB">
        <w:t xml:space="preserve">Vendor must provide training documentation and keep it updated as appropriate.  </w:t>
      </w:r>
      <w:r w:rsidR="002316DB" w:rsidRPr="00E02827">
        <w:t>Web-accessible format is acceptable to MDE.</w:t>
      </w:r>
    </w:p>
    <w:p w14:paraId="4F8D81A4" w14:textId="42923DF1" w:rsidR="00585691" w:rsidRDefault="00585691" w:rsidP="00585691">
      <w:pPr>
        <w:pStyle w:val="RFPL2123"/>
      </w:pPr>
      <w:r>
        <w:t xml:space="preserve">For general training purposes, </w:t>
      </w:r>
      <w:r w:rsidRPr="00E02827">
        <w:t xml:space="preserve">Vendor must provide a mock system containing MDE data for use in hands-on training for </w:t>
      </w:r>
      <w:r>
        <w:t>internal and external users</w:t>
      </w:r>
      <w:r w:rsidRPr="00E02827">
        <w:t>. Web-accessible format is acceptable to MDE</w:t>
      </w:r>
      <w:r w:rsidRPr="000A7B35">
        <w:t>.</w:t>
      </w:r>
    </w:p>
    <w:p w14:paraId="02B33E82" w14:textId="1271FCAA" w:rsidR="00983D9B" w:rsidRDefault="00983D9B" w:rsidP="00983D9B">
      <w:pPr>
        <w:pStyle w:val="RFPL2123"/>
      </w:pPr>
      <w:r>
        <w:t>Prior to go-live, Vendor must provide on-site training for three to five primary system administrators (SAs) in all facets including</w:t>
      </w:r>
      <w:r w:rsidR="00A72231">
        <w:t>,</w:t>
      </w:r>
      <w:r>
        <w:t xml:space="preserve"> but not limited to oversight, reporting, tasks, workflows, </w:t>
      </w:r>
      <w:r w:rsidR="00585691">
        <w:t xml:space="preserve">security, </w:t>
      </w:r>
      <w:r>
        <w:t xml:space="preserve">archival and audit trail functions.  Further, SAs must be prepared to offer training to external users such as </w:t>
      </w:r>
      <w:r w:rsidR="007D1806">
        <w:t xml:space="preserve">Organization Schools </w:t>
      </w:r>
      <w:r>
        <w:t>and Distributors (train-the-trainer)</w:t>
      </w:r>
      <w:r w:rsidR="00616110">
        <w:t>.</w:t>
      </w:r>
    </w:p>
    <w:p w14:paraId="3171B11B" w14:textId="5BD2C668" w:rsidR="00983D9B" w:rsidRDefault="002316DB" w:rsidP="009866A3">
      <w:pPr>
        <w:pStyle w:val="RFPL2123"/>
      </w:pPr>
      <w:r w:rsidRPr="00E02827">
        <w:t xml:space="preserve">Prior to go-live, Vendor must agree to adequately train MDE staff users </w:t>
      </w:r>
      <w:r w:rsidR="00983D9B">
        <w:t xml:space="preserve">in </w:t>
      </w:r>
      <w:r w:rsidRPr="00E02827">
        <w:t>how to successfully perform their respective tasks and workflows</w:t>
      </w:r>
      <w:r w:rsidR="007E7DC5">
        <w:t>.</w:t>
      </w:r>
      <w:r w:rsidR="001F5AA4" w:rsidRPr="00E02827">
        <w:t xml:space="preserve"> </w:t>
      </w:r>
    </w:p>
    <w:p w14:paraId="71A43545" w14:textId="3EB4C4E1" w:rsidR="008E0415" w:rsidRDefault="002316DB" w:rsidP="009866A3">
      <w:pPr>
        <w:pStyle w:val="RFPL2123"/>
      </w:pPr>
      <w:r>
        <w:t>Vendor must agree to train MDE staff users and administrators in the effective use of the document management system</w:t>
      </w:r>
      <w:r w:rsidR="007E7DC5">
        <w:t>.</w:t>
      </w:r>
    </w:p>
    <w:p w14:paraId="439C8E74" w14:textId="3E9C2CD4" w:rsidR="002316DB" w:rsidRDefault="008E0415" w:rsidP="009866A3">
      <w:pPr>
        <w:pStyle w:val="RFPL2123"/>
      </w:pPr>
      <w:r>
        <w:t>Training costs should be included in the Vendor’s base offering</w:t>
      </w:r>
      <w:r w:rsidR="003B4C66">
        <w:t xml:space="preserve"> in RFP No. </w:t>
      </w:r>
      <w:r w:rsidR="00367632">
        <w:t>4544</w:t>
      </w:r>
      <w:r w:rsidR="003B4C66" w:rsidRPr="00405394">
        <w:t>, Section VIII Cost Information Submission</w:t>
      </w:r>
      <w:r w:rsidRPr="00405394">
        <w:t xml:space="preserve">.  </w:t>
      </w:r>
      <w:r w:rsidR="003B4C66" w:rsidRPr="00405394">
        <w:t>T</w:t>
      </w:r>
      <w:r w:rsidRPr="00405394">
        <w:t xml:space="preserve">raining that </w:t>
      </w:r>
      <w:proofErr w:type="gramStart"/>
      <w:r w:rsidRPr="00405394">
        <w:t>is considered to be</w:t>
      </w:r>
      <w:proofErr w:type="gramEnd"/>
      <w:r w:rsidRPr="00405394">
        <w:t xml:space="preserve"> outside</w:t>
      </w:r>
      <w:r>
        <w:t xml:space="preserve"> the base offering must be </w:t>
      </w:r>
      <w:r w:rsidR="003B4C66">
        <w:t>presented</w:t>
      </w:r>
      <w:r>
        <w:t xml:space="preserve"> as a separate line item in</w:t>
      </w:r>
      <w:r w:rsidR="003B4C66">
        <w:t xml:space="preserve"> the cost information submission.</w:t>
      </w:r>
    </w:p>
    <w:p w14:paraId="6811D1AE" w14:textId="59729269" w:rsidR="00441477" w:rsidRDefault="00441477" w:rsidP="002B3799">
      <w:pPr>
        <w:pStyle w:val="Heading1"/>
        <w:keepNext/>
      </w:pPr>
      <w:bookmarkStart w:id="1104" w:name="_Toc154054975"/>
      <w:r>
        <w:t>Final Acceptance Review</w:t>
      </w:r>
      <w:bookmarkEnd w:id="1104"/>
    </w:p>
    <w:p w14:paraId="0EA5DC60" w14:textId="5BCB5F23" w:rsidR="002316DB" w:rsidRPr="002316DB" w:rsidRDefault="002316DB" w:rsidP="009866A3">
      <w:pPr>
        <w:pStyle w:val="RFPL2123"/>
      </w:pPr>
      <w:r w:rsidRPr="002316DB">
        <w:t xml:space="preserve">Vendor agrees that upon the successful completion of all implementation phases, </w:t>
      </w:r>
      <w:r w:rsidR="009C2824">
        <w:t xml:space="preserve">including end user training, </w:t>
      </w:r>
      <w:r>
        <w:t>MDE</w:t>
      </w:r>
      <w:r w:rsidRPr="002316DB">
        <w:t xml:space="preserve"> will conduct a Final Acceptance Review (FAR) to determine </w:t>
      </w:r>
      <w:proofErr w:type="gramStart"/>
      <w:r w:rsidRPr="002316DB">
        <w:t>whether or not</w:t>
      </w:r>
      <w:proofErr w:type="gramEnd"/>
      <w:r w:rsidRPr="002316DB">
        <w:t xml:space="preserve"> Vendor has satisfied the terms and conditions of the awarded contract, which includes the requirements of this RFP No. </w:t>
      </w:r>
      <w:r w:rsidR="00367632" w:rsidRPr="00405394">
        <w:t>4544</w:t>
      </w:r>
      <w:r w:rsidRPr="00405394">
        <w:t>,</w:t>
      </w:r>
      <w:r w:rsidRPr="002316DB">
        <w:t xml:space="preserve"> Attachment A. </w:t>
      </w:r>
    </w:p>
    <w:p w14:paraId="0C041264" w14:textId="50696879" w:rsidR="0080795A" w:rsidRDefault="0080795A" w:rsidP="0080795A">
      <w:pPr>
        <w:pStyle w:val="Heading1"/>
      </w:pPr>
      <w:bookmarkStart w:id="1105" w:name="_Toc154054976"/>
      <w:r>
        <w:t>Software Administration and Securit</w:t>
      </w:r>
      <w:r w:rsidR="007E7DC5">
        <w:t>y</w:t>
      </w:r>
      <w:bookmarkEnd w:id="1105"/>
    </w:p>
    <w:p w14:paraId="13422CB2" w14:textId="77777777" w:rsidR="0080795A" w:rsidRDefault="0080795A" w:rsidP="00FC1881">
      <w:pPr>
        <w:pStyle w:val="RFPHeading2"/>
        <w:numPr>
          <w:ilvl w:val="0"/>
          <w:numId w:val="17"/>
        </w:numPr>
      </w:pPr>
      <w:bookmarkStart w:id="1106" w:name="_Toc154054977"/>
      <w:r>
        <w:t>General</w:t>
      </w:r>
      <w:bookmarkEnd w:id="1106"/>
    </w:p>
    <w:p w14:paraId="1E10A2C1" w14:textId="1F2D5472" w:rsidR="0080795A" w:rsidRDefault="00135883" w:rsidP="009866A3">
      <w:pPr>
        <w:pStyle w:val="RFPL2123"/>
      </w:pPr>
      <w:r>
        <w:lastRenderedPageBreak/>
        <w:t xml:space="preserve">Solution </w:t>
      </w:r>
      <w:r w:rsidR="0080795A">
        <w:t xml:space="preserve">must provide all software and system administration security features common to best practice management solutions, </w:t>
      </w:r>
      <w:proofErr w:type="gramStart"/>
      <w:r w:rsidR="0080795A">
        <w:t>whether or not</w:t>
      </w:r>
      <w:proofErr w:type="gramEnd"/>
      <w:r w:rsidR="0080795A">
        <w:t xml:space="preserve"> specified by this RFP.</w:t>
      </w:r>
    </w:p>
    <w:p w14:paraId="7F407949" w14:textId="15F56523" w:rsidR="0080795A" w:rsidRDefault="00135883" w:rsidP="009866A3">
      <w:pPr>
        <w:pStyle w:val="RFPL2123"/>
      </w:pPr>
      <w:r>
        <w:t xml:space="preserve">Solution </w:t>
      </w:r>
      <w:r w:rsidR="0080795A">
        <w:t xml:space="preserve">must provide controlled access to features and functions by configurable, role-based permissions as defined by MDE. </w:t>
      </w:r>
    </w:p>
    <w:p w14:paraId="6779E80B" w14:textId="51381C8C" w:rsidR="0080795A" w:rsidRDefault="00135883" w:rsidP="009866A3">
      <w:pPr>
        <w:pStyle w:val="RFPL2123"/>
      </w:pPr>
      <w:r>
        <w:t xml:space="preserve">Solution </w:t>
      </w:r>
      <w:r w:rsidR="0080795A">
        <w:t>must allow the system administrator to set rights for access to data by individual or group.</w:t>
      </w:r>
    </w:p>
    <w:p w14:paraId="4AC7D805" w14:textId="3D196B94" w:rsidR="0080795A" w:rsidRDefault="00135883" w:rsidP="009866A3">
      <w:pPr>
        <w:pStyle w:val="RFPL2123"/>
      </w:pPr>
      <w:r>
        <w:t xml:space="preserve">Solution </w:t>
      </w:r>
      <w:r w:rsidR="0080795A">
        <w:t>must prevent unauthorized access to the system.</w:t>
      </w:r>
    </w:p>
    <w:p w14:paraId="6FB7127A" w14:textId="519C476D" w:rsidR="0080795A" w:rsidRDefault="00135883" w:rsidP="009866A3">
      <w:pPr>
        <w:pStyle w:val="RFPL2123"/>
      </w:pPr>
      <w:r>
        <w:t xml:space="preserve">Solution </w:t>
      </w:r>
      <w:r w:rsidR="0080795A">
        <w:t xml:space="preserve">must accommodate administrator user rights to </w:t>
      </w:r>
      <w:proofErr w:type="gramStart"/>
      <w:r w:rsidR="0080795A">
        <w:t>any and all</w:t>
      </w:r>
      <w:proofErr w:type="gramEnd"/>
      <w:r w:rsidR="0080795A">
        <w:t xml:space="preserve"> workflows and tasks as determined by MDE.</w:t>
      </w:r>
    </w:p>
    <w:p w14:paraId="5D4CCA47" w14:textId="6B57B5A2" w:rsidR="0080795A" w:rsidRDefault="006E02CA" w:rsidP="009866A3">
      <w:pPr>
        <w:pStyle w:val="RFPL2123"/>
      </w:pPr>
      <w:r>
        <w:t>A</w:t>
      </w:r>
      <w:r w:rsidR="0080795A">
        <w:t>uthorized MDE staff must be able to restrict specific user groups from being able to view or print certain types of documentation.</w:t>
      </w:r>
    </w:p>
    <w:p w14:paraId="65F8FEA6" w14:textId="1AAC9B1B" w:rsidR="0080795A" w:rsidRDefault="006E02CA" w:rsidP="009866A3">
      <w:pPr>
        <w:pStyle w:val="RFPL2123"/>
      </w:pPr>
      <w:r>
        <w:t>T</w:t>
      </w:r>
      <w:r w:rsidR="00135883">
        <w:t>he r</w:t>
      </w:r>
      <w:r w:rsidR="0080795A">
        <w:t xml:space="preserve">oles, security, and access rights must be easily configurable without Contractor assistance. </w:t>
      </w:r>
    </w:p>
    <w:p w14:paraId="1C4E25FC" w14:textId="0E4F55AF" w:rsidR="0080795A" w:rsidRDefault="0080795A" w:rsidP="009866A3">
      <w:pPr>
        <w:pStyle w:val="RFPL2123"/>
      </w:pPr>
      <w:r>
        <w:t>The proposed solution must adhere to all current, relevant security</w:t>
      </w:r>
      <w:r w:rsidR="00574234">
        <w:t>,</w:t>
      </w:r>
      <w:r>
        <w:t xml:space="preserve"> and privacy standards.</w:t>
      </w:r>
    </w:p>
    <w:p w14:paraId="02AFDDB7" w14:textId="585FD15F" w:rsidR="0080795A" w:rsidRPr="004F497E" w:rsidRDefault="0080795A" w:rsidP="003D28D6">
      <w:pPr>
        <w:pStyle w:val="RFPL2123"/>
        <w:rPr>
          <w:strike/>
        </w:rPr>
      </w:pPr>
      <w:r>
        <w:t>The proposed solution must offer up-to-date, best practice identity management tools to govern user access, such as forced password changes, historical password checks, and the setting of temporary passwords, etc.</w:t>
      </w:r>
      <w:r w:rsidR="00682CAD">
        <w:t xml:space="preserve">  </w:t>
      </w:r>
      <w:r w:rsidR="00682CAD" w:rsidRPr="0051115E">
        <w:t xml:space="preserve">User </w:t>
      </w:r>
      <w:r w:rsidR="0042310E">
        <w:t xml:space="preserve">identity </w:t>
      </w:r>
      <w:r w:rsidR="00682CAD" w:rsidRPr="0051115E">
        <w:t xml:space="preserve">management activity </w:t>
      </w:r>
      <w:r w:rsidR="00682CAD">
        <w:t>must</w:t>
      </w:r>
      <w:r w:rsidR="00682CAD" w:rsidRPr="0051115E">
        <w:t xml:space="preserve"> be logged and be available for reporting. Logging </w:t>
      </w:r>
      <w:r w:rsidR="00682CAD">
        <w:t>must</w:t>
      </w:r>
      <w:r w:rsidR="00682CAD" w:rsidRPr="0051115E">
        <w:t>, at a minimum, provide details such as timestamp, user, IP, and action performed</w:t>
      </w:r>
      <w:r w:rsidR="0042310E">
        <w:t>.</w:t>
      </w:r>
    </w:p>
    <w:p w14:paraId="2FD95ADF" w14:textId="0CFA0C6E" w:rsidR="0080795A" w:rsidRDefault="0080795A" w:rsidP="009866A3">
      <w:pPr>
        <w:pStyle w:val="RFPL2123"/>
      </w:pPr>
      <w:r>
        <w:t xml:space="preserve">The Vendor </w:t>
      </w:r>
      <w:r w:rsidR="00BE32E9">
        <w:t>must</w:t>
      </w:r>
      <w:r>
        <w:t xml:space="preserve"> describe </w:t>
      </w:r>
      <w:r w:rsidR="00A72231">
        <w:t xml:space="preserve">its </w:t>
      </w:r>
      <w:r>
        <w:t>established business and technical protocols to ensure that the transmission and storage of information remains encrypted while in transit and at rest.</w:t>
      </w:r>
    </w:p>
    <w:p w14:paraId="5894DD29" w14:textId="6D7C7EA2" w:rsidR="004C20E9" w:rsidRPr="009773BC" w:rsidRDefault="004C20E9" w:rsidP="004C20E9">
      <w:pPr>
        <w:pStyle w:val="RFPHeading2"/>
      </w:pPr>
      <w:bookmarkStart w:id="1107" w:name="_Toc154054978"/>
      <w:r w:rsidRPr="00EF2916">
        <w:t>Cloud or Offsite Hosting Requirements</w:t>
      </w:r>
      <w:bookmarkEnd w:id="1107"/>
    </w:p>
    <w:p w14:paraId="78E300DE" w14:textId="42FE1888" w:rsidR="000D75F4" w:rsidRPr="000D75F4" w:rsidRDefault="000D75F4" w:rsidP="000D75F4">
      <w:pPr>
        <w:pStyle w:val="RFPL2123"/>
      </w:pPr>
      <w:r w:rsidRPr="000D75F4">
        <w:t xml:space="preserve">For hosted services, the design for the solution must be compliant with the State of Mississippi Enterprise Cloud and Offsite Hosting Security Policy.  For access to the State of Mississippi Enterprise Cloud and Offsite Hosting Security Policy, send an email request </w:t>
      </w:r>
      <w:proofErr w:type="gramStart"/>
      <w:r w:rsidRPr="000D75F4">
        <w:t xml:space="preserve">to  </w:t>
      </w:r>
      <w:r w:rsidR="00EB2076">
        <w:t>the</w:t>
      </w:r>
      <w:proofErr w:type="gramEnd"/>
      <w:r w:rsidR="00EB2076">
        <w:t xml:space="preserve"> Solicitations Team, </w:t>
      </w:r>
      <w:r w:rsidR="00EB2076" w:rsidRPr="00405394">
        <w:t>RFP</w:t>
      </w:r>
      <w:r w:rsidRPr="00405394">
        <w:t>@its.ms.gov.  Include</w:t>
      </w:r>
      <w:r w:rsidRPr="000D75F4">
        <w:t xml:space="preserve"> a reference to this RFP requirement as justification for your request.  </w:t>
      </w:r>
    </w:p>
    <w:p w14:paraId="6A6DC279" w14:textId="6682BDED" w:rsidR="007326D9" w:rsidRDefault="007326D9" w:rsidP="007326D9">
      <w:pPr>
        <w:pStyle w:val="RFPL2123"/>
      </w:pPr>
      <w:r w:rsidRPr="009F1AB3">
        <w:t>Data O</w:t>
      </w:r>
      <w:r w:rsidRPr="00D544DB">
        <w:t>wner</w:t>
      </w:r>
      <w:r w:rsidRPr="009F1AB3">
        <w:t>s</w:t>
      </w:r>
      <w:r w:rsidRPr="00D544DB">
        <w:t xml:space="preserve">hip - </w:t>
      </w:r>
      <w:r w:rsidRPr="009F1AB3">
        <w:t>The State shall own all right</w:t>
      </w:r>
      <w:r w:rsidR="00A72231">
        <w:t>s</w:t>
      </w:r>
      <w:r w:rsidRPr="009F1AB3">
        <w:t>, title and interest in all data used by, resulting from, and collected using the services provided. The Vendor shall not access State User accounts, or State Data, except (</w:t>
      </w:r>
      <w:proofErr w:type="spellStart"/>
      <w:r w:rsidRPr="009F1AB3">
        <w:t>i</w:t>
      </w:r>
      <w:proofErr w:type="spellEnd"/>
      <w:r w:rsidRPr="009F1AB3">
        <w:t xml:space="preserve">) </w:t>
      </w:r>
      <w:proofErr w:type="gramStart"/>
      <w:r w:rsidRPr="009F1AB3">
        <w:t>in the course of</w:t>
      </w:r>
      <w:proofErr w:type="gramEnd"/>
      <w:r w:rsidRPr="009F1AB3">
        <w:t xml:space="preserve"> data center operation relat</w:t>
      </w:r>
      <w:r w:rsidRPr="00EA2F94">
        <w:t>ed to this solution; (ii) response to service or technical issue</w:t>
      </w:r>
      <w:r w:rsidRPr="008501D9">
        <w:t xml:space="preserve">s; (iii) as required by the express terms of this </w:t>
      </w:r>
      <w:r w:rsidRPr="004F6376">
        <w:t>service; or (iv) at State ’s written request.</w:t>
      </w:r>
    </w:p>
    <w:p w14:paraId="0FCA8622" w14:textId="77777777" w:rsidR="007326D9" w:rsidRDefault="007326D9" w:rsidP="007326D9">
      <w:pPr>
        <w:pStyle w:val="RFPL2123"/>
      </w:pPr>
      <w:r>
        <w:t xml:space="preserve">Data Protection - </w:t>
      </w:r>
      <w:r w:rsidRPr="003D7851">
        <w:t>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w:t>
      </w:r>
    </w:p>
    <w:p w14:paraId="67888896" w14:textId="77777777" w:rsidR="007326D9" w:rsidRDefault="007326D9" w:rsidP="007326D9">
      <w:pPr>
        <w:pStyle w:val="RFPL2123"/>
      </w:pPr>
      <w:r w:rsidRPr="003D7851">
        <w:t>All information obtained by the Vendor under this contract shall become and remain property of the State</w:t>
      </w:r>
      <w:r>
        <w:t>.</w:t>
      </w:r>
    </w:p>
    <w:p w14:paraId="7BECD235" w14:textId="77777777" w:rsidR="007326D9" w:rsidRDefault="007326D9" w:rsidP="007326D9">
      <w:pPr>
        <w:pStyle w:val="RFPL2123"/>
      </w:pPr>
      <w:r w:rsidRPr="003D7851">
        <w:lastRenderedPageBreak/>
        <w:t>At no time shall any data or processes which either belong to or are intended for the use of State or its officers, agents, or employees be copied, disclosed, or retained by the Vendor or any party related to the Vendor for subsequent use in any transaction that does not include the State.</w:t>
      </w:r>
    </w:p>
    <w:p w14:paraId="474934CA" w14:textId="77777777" w:rsidR="007326D9" w:rsidRDefault="007326D9" w:rsidP="007326D9">
      <w:pPr>
        <w:pStyle w:val="RFPL2123"/>
      </w:pPr>
      <w:r>
        <w:t xml:space="preserve">Data Location - </w:t>
      </w:r>
      <w:r w:rsidRPr="003D7851">
        <w:t>The Vendor shall not store or transfer State data outside of the United States. This includes backup data and Disaster Recovery locations. The Vendor will permit its personnel and contractors to access State data remotely only as required to provide technical support.</w:t>
      </w:r>
    </w:p>
    <w:p w14:paraId="7581C40A" w14:textId="77777777" w:rsidR="007326D9" w:rsidRDefault="007326D9" w:rsidP="007326D9">
      <w:pPr>
        <w:pStyle w:val="RFPL2123"/>
      </w:pPr>
      <w:r>
        <w:t xml:space="preserve">Notification of Legal Requests - </w:t>
      </w:r>
      <w:r w:rsidRPr="003D7851">
        <w:t>The Vendor shall contact the State upon receipt of any electronic discovery, litigation holds, discovery searches, and expert testimonies related 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0E4AADB2" w14:textId="77777777" w:rsidR="007326D9" w:rsidRDefault="007326D9" w:rsidP="007326D9">
      <w:pPr>
        <w:pStyle w:val="RFPL2123"/>
      </w:pPr>
      <w:r>
        <w:t xml:space="preserve">Termination and Suspension of Service - </w:t>
      </w:r>
      <w:r w:rsidRPr="003D7851">
        <w:t>In the event of termination of the contract, the Vendor shall implement an orderly return of State data in CSV or XML or another mutually agreeable format. The Vendor shall guarantee the subsequent secure disposal of State data.</w:t>
      </w:r>
    </w:p>
    <w:p w14:paraId="61F63518" w14:textId="77777777" w:rsidR="007326D9" w:rsidRDefault="007326D9" w:rsidP="007326D9">
      <w:pPr>
        <w:pStyle w:val="RFPL2123"/>
      </w:pPr>
      <w:r w:rsidRPr="003D7851">
        <w:t>Suspension of services: During any period of suspension of this Agreement, for whatever reason, the Vendor shall not take any action to intentionally erase any State data.</w:t>
      </w:r>
    </w:p>
    <w:p w14:paraId="3D5FB2BC" w14:textId="77777777" w:rsidR="007326D9" w:rsidRDefault="007326D9" w:rsidP="007326D9">
      <w:pPr>
        <w:pStyle w:val="RFPL2123"/>
      </w:pPr>
      <w:r w:rsidRPr="003D7851">
        <w:t xml:space="preserve">Termination of any services or agreement in entirety: In the event of termination of any services or of the agreement in its entirety, the Vendor shall not take any action to intentionally erase any State data for a period of 90 days after the effective date of the termination. After such </w:t>
      </w:r>
      <w:proofErr w:type="gramStart"/>
      <w:r w:rsidRPr="003D7851">
        <w:t>90 day</w:t>
      </w:r>
      <w:proofErr w:type="gramEnd"/>
      <w:r w:rsidRPr="003D7851">
        <w:t xml:space="preserve"> period, the Vendor shall have no obligation to maintain or provide any State data and shall thereafter, unless legally prohibited, dispose of all State data in its systems or otherwise in its possession or under its control </w:t>
      </w:r>
      <w:r>
        <w:t>according to National Institute of Standards and Technology (NIST) approved methods</w:t>
      </w:r>
      <w:r w:rsidRPr="003D7851">
        <w:t>. Within this 90</w:t>
      </w:r>
      <w:r>
        <w:t>-day</w:t>
      </w:r>
      <w:r w:rsidRPr="003D7851">
        <w:t xml:space="preserve"> timeframe, Vendor will continue to secure and back up State data covered under the contract.</w:t>
      </w:r>
    </w:p>
    <w:p w14:paraId="1B58A80C" w14:textId="77777777" w:rsidR="007326D9" w:rsidRDefault="007326D9" w:rsidP="007326D9">
      <w:pPr>
        <w:pStyle w:val="RFPL2123"/>
      </w:pPr>
      <w:r w:rsidRPr="003D7851">
        <w:t>Post-Termination Assistance: The State shall be entitled to any post-termination assistance generally made available with respect to the Services unless a unique data retrieval arrangement has been established as part of the Service Level Agreement.</w:t>
      </w:r>
    </w:p>
    <w:p w14:paraId="5BE90329" w14:textId="77777777" w:rsidR="007326D9" w:rsidRDefault="007326D9" w:rsidP="007326D9">
      <w:pPr>
        <w:pStyle w:val="RFPL2123"/>
      </w:pPr>
      <w:r>
        <w:t xml:space="preserve">Background Checks - </w:t>
      </w:r>
      <w:r w:rsidRPr="003D7851">
        <w:t>The Vendor warrants that it will not utilize any staff members, including sub-contractors, to fulfill the obligations of the contract who have been convicted of any crime of dishonesty.  The Vendor shall promote and maintain an awareness of the importance of securing the State's information among the Vendor's employees and agents</w:t>
      </w:r>
      <w:r>
        <w:t>.</w:t>
      </w:r>
    </w:p>
    <w:p w14:paraId="152B2E63" w14:textId="77777777" w:rsidR="007326D9" w:rsidRDefault="007326D9" w:rsidP="007326D9">
      <w:pPr>
        <w:pStyle w:val="RFPL2123"/>
      </w:pPr>
      <w:r>
        <w:t xml:space="preserve">Security Logs and Reports - </w:t>
      </w:r>
      <w:r w:rsidRPr="003D7851">
        <w:t xml:space="preserve">The Vendor shall allow the State access to system security logs that affect this engagement, its data, and/or processes. This includes the ability to request a report of the activities that a specific user or administrator accessed over a specified </w:t>
      </w:r>
      <w:proofErr w:type="gramStart"/>
      <w:r w:rsidRPr="003D7851">
        <w:t>period of time</w:t>
      </w:r>
      <w:proofErr w:type="gramEnd"/>
      <w:r w:rsidRPr="003D7851">
        <w:t xml:space="preserve"> as well as the ability for an agency customer to request reports of activities of a specific user associated with that agency.  These mechanisms should be defined up front and be available for the entire length of the agreement with the Vendor.</w:t>
      </w:r>
    </w:p>
    <w:p w14:paraId="349F546C" w14:textId="77777777" w:rsidR="007326D9" w:rsidRDefault="007326D9" w:rsidP="007326D9">
      <w:pPr>
        <w:pStyle w:val="RFPL2123"/>
      </w:pPr>
      <w:r>
        <w:lastRenderedPageBreak/>
        <w:t xml:space="preserve">Contract Audit - </w:t>
      </w:r>
      <w:r w:rsidRPr="003D7851">
        <w:t>The Vendor shall allow the State to audit conformance including contract terms, system security and data centers as appropriate. The State may perform this audit or contract with a third party at its discretion at the State’s expense.</w:t>
      </w:r>
    </w:p>
    <w:p w14:paraId="5F767F83" w14:textId="1AD0434E" w:rsidR="007326D9" w:rsidRDefault="007326D9" w:rsidP="007326D9">
      <w:pPr>
        <w:pStyle w:val="RFPL2123"/>
      </w:pPr>
      <w:r>
        <w:t xml:space="preserve">Sub-contractor Disclosure - </w:t>
      </w:r>
      <w:r w:rsidRPr="003D7851">
        <w:t xml:space="preserve">The Vendor shall identify </w:t>
      </w:r>
      <w:proofErr w:type="gramStart"/>
      <w:r w:rsidRPr="003D7851">
        <w:t>all of</w:t>
      </w:r>
      <w:proofErr w:type="gramEnd"/>
      <w:r w:rsidRPr="003D7851">
        <w:t xml:space="preserve"> its strategic business partners related to services provided under this contract, including</w:t>
      </w:r>
      <w:r w:rsidR="00A72231">
        <w:t>,</w:t>
      </w:r>
      <w:r w:rsidRPr="003D7851">
        <w:t xml:space="preserve"> but not limited to, all subcontractors or other entities or individuals who may be a party to a joint venture or similar agreement with the Vendor, who will be involved in any application development and/or operations.</w:t>
      </w:r>
    </w:p>
    <w:p w14:paraId="60069AFB" w14:textId="77777777" w:rsidR="007326D9" w:rsidRDefault="007326D9" w:rsidP="007326D9">
      <w:pPr>
        <w:pStyle w:val="RFPL2123"/>
      </w:pPr>
      <w:r>
        <w:t xml:space="preserve">Sub-contractor Compliance - </w:t>
      </w:r>
      <w:r w:rsidRPr="003D7851">
        <w:t>The Vendor must ensure that any agent, including a Vendor or subcontractor, to whom the Vendor provides access agrees to the same restrictions and conditions that apply through this Agreement.</w:t>
      </w:r>
    </w:p>
    <w:p w14:paraId="78747994" w14:textId="77777777" w:rsidR="007326D9" w:rsidRDefault="007326D9" w:rsidP="007326D9">
      <w:pPr>
        <w:pStyle w:val="RFPL2123"/>
      </w:pPr>
      <w:r>
        <w:t xml:space="preserve">Processes and Procedures - </w:t>
      </w:r>
      <w:r w:rsidRPr="003D7851">
        <w:t>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27692046" w14:textId="77777777" w:rsidR="007326D9" w:rsidRDefault="007326D9" w:rsidP="007326D9">
      <w:pPr>
        <w:pStyle w:val="RFPL2123"/>
      </w:pPr>
      <w:r>
        <w:t xml:space="preserve">Operational Metrics - </w:t>
      </w:r>
      <w:r w:rsidRPr="003D7851">
        <w:t>The Vendor and the State shall reach agreement on operational metrics and document said metrics in the Service Level Agreement.  At a minimum the SLA shall include:</w:t>
      </w:r>
    </w:p>
    <w:p w14:paraId="0707DA80" w14:textId="77777777" w:rsidR="007326D9" w:rsidRDefault="007326D9" w:rsidP="002B3799">
      <w:pPr>
        <w:pStyle w:val="ListParagraph"/>
        <w:numPr>
          <w:ilvl w:val="1"/>
          <w:numId w:val="107"/>
        </w:numPr>
        <w:ind w:left="1800"/>
        <w:jc w:val="both"/>
      </w:pPr>
      <w:r w:rsidRPr="003D7851">
        <w:t xml:space="preserve">Advance notice and change control for major upgrades and system </w:t>
      </w:r>
      <w:proofErr w:type="gramStart"/>
      <w:r w:rsidRPr="003D7851">
        <w:t>changes</w:t>
      </w:r>
      <w:proofErr w:type="gramEnd"/>
    </w:p>
    <w:p w14:paraId="53561566" w14:textId="77777777" w:rsidR="007326D9" w:rsidRDefault="007326D9" w:rsidP="002B3799">
      <w:pPr>
        <w:pStyle w:val="ListParagraph"/>
        <w:numPr>
          <w:ilvl w:val="1"/>
          <w:numId w:val="107"/>
        </w:numPr>
        <w:ind w:left="1800"/>
        <w:jc w:val="both"/>
      </w:pPr>
      <w:r w:rsidRPr="003D7851">
        <w:t xml:space="preserve">System availability/uptime guarantee/agreed-upon maintenance </w:t>
      </w:r>
      <w:proofErr w:type="gramStart"/>
      <w:r w:rsidRPr="003D7851">
        <w:t>downtime</w:t>
      </w:r>
      <w:proofErr w:type="gramEnd"/>
    </w:p>
    <w:p w14:paraId="287FCD09" w14:textId="77777777" w:rsidR="007326D9" w:rsidRDefault="007326D9" w:rsidP="002B3799">
      <w:pPr>
        <w:pStyle w:val="ListParagraph"/>
        <w:numPr>
          <w:ilvl w:val="1"/>
          <w:numId w:val="107"/>
        </w:numPr>
        <w:ind w:left="1800"/>
        <w:jc w:val="both"/>
      </w:pPr>
      <w:r w:rsidRPr="003D7851">
        <w:t>Recovery Time Objective/Recovery Point Objective</w:t>
      </w:r>
    </w:p>
    <w:p w14:paraId="49E9AA16" w14:textId="77777777" w:rsidR="007326D9" w:rsidRPr="009F1AB3" w:rsidRDefault="007326D9" w:rsidP="002B3799">
      <w:pPr>
        <w:pStyle w:val="ListParagraph"/>
        <w:numPr>
          <w:ilvl w:val="1"/>
          <w:numId w:val="107"/>
        </w:numPr>
        <w:ind w:left="1800"/>
        <w:jc w:val="both"/>
      </w:pPr>
      <w:r w:rsidRPr="003D7851">
        <w:t>Security Vulnerability Scanning</w:t>
      </w:r>
    </w:p>
    <w:p w14:paraId="061A29CD" w14:textId="77777777" w:rsidR="0080795A" w:rsidRDefault="0080795A" w:rsidP="0080795A">
      <w:pPr>
        <w:pStyle w:val="RFPHeading2"/>
      </w:pPr>
      <w:bookmarkStart w:id="1108" w:name="_Toc77173142"/>
      <w:bookmarkStart w:id="1109" w:name="_Toc78197061"/>
      <w:bookmarkStart w:id="1110" w:name="_Toc60930985"/>
      <w:bookmarkStart w:id="1111" w:name="_Toc62120093"/>
      <w:bookmarkStart w:id="1112" w:name="_Toc62121784"/>
      <w:bookmarkStart w:id="1113" w:name="_Toc62129482"/>
      <w:bookmarkStart w:id="1114" w:name="_Toc62133433"/>
      <w:bookmarkStart w:id="1115" w:name="_Toc77173143"/>
      <w:bookmarkStart w:id="1116" w:name="_Toc78197062"/>
      <w:bookmarkStart w:id="1117" w:name="_Toc154054979"/>
      <w:bookmarkEnd w:id="1108"/>
      <w:bookmarkEnd w:id="1109"/>
      <w:bookmarkEnd w:id="1110"/>
      <w:bookmarkEnd w:id="1111"/>
      <w:bookmarkEnd w:id="1112"/>
      <w:bookmarkEnd w:id="1113"/>
      <w:bookmarkEnd w:id="1114"/>
      <w:bookmarkEnd w:id="1115"/>
      <w:bookmarkEnd w:id="1116"/>
      <w:r>
        <w:t>Security Audit</w:t>
      </w:r>
      <w:bookmarkEnd w:id="1117"/>
    </w:p>
    <w:p w14:paraId="34C24290" w14:textId="77777777" w:rsidR="0080795A" w:rsidRDefault="0080795A" w:rsidP="009866A3">
      <w:pPr>
        <w:pStyle w:val="RFPL2123"/>
      </w:pPr>
      <w:r>
        <w:t xml:space="preserve">The Vendor </w:t>
      </w:r>
      <w:r w:rsidR="00BE32E9">
        <w:t>must</w:t>
      </w:r>
      <w:r>
        <w:t xml:space="preserve"> complete Risk Assessments and Security Audit reports on an annual basis and when additions or changes to functionality affect the security framework and architecture, or when a new vulnerability is identified.  </w:t>
      </w:r>
    </w:p>
    <w:p w14:paraId="1B8064C8" w14:textId="77777777" w:rsidR="0080795A" w:rsidRPr="00925B5D" w:rsidRDefault="0080795A" w:rsidP="009866A3">
      <w:pPr>
        <w:pStyle w:val="RFPL2123"/>
      </w:pPr>
      <w:r>
        <w:t xml:space="preserve">The Vendor </w:t>
      </w:r>
      <w:r w:rsidR="00BE32E9">
        <w:t>must</w:t>
      </w:r>
      <w:r>
        <w:t xml:space="preserve"> cooperate and assist the State in responding to all Federal</w:t>
      </w:r>
      <w:r w:rsidR="00A70FF9">
        <w:t xml:space="preserve"> and/or </w:t>
      </w:r>
      <w:r>
        <w:t xml:space="preserve">State, audit and review requests. The Vendor </w:t>
      </w:r>
      <w:r w:rsidR="00BE32E9">
        <w:t>must</w:t>
      </w:r>
      <w:r>
        <w:t xml:space="preserve"> provide audit support including random sample generation, data extracts, and hard-copy documents, and shall provide any requested </w:t>
      </w:r>
      <w:r w:rsidRPr="00925B5D">
        <w:t>data or information.</w:t>
      </w:r>
    </w:p>
    <w:p w14:paraId="27A717A9" w14:textId="77777777" w:rsidR="0080795A" w:rsidRPr="00925B5D" w:rsidRDefault="0080795A" w:rsidP="009866A3">
      <w:pPr>
        <w:pStyle w:val="RFPL2123"/>
      </w:pPr>
      <w:r w:rsidRPr="00925B5D">
        <w:t xml:space="preserve">The Vendor </w:t>
      </w:r>
      <w:r w:rsidR="00BE32E9" w:rsidRPr="00925B5D">
        <w:t>must</w:t>
      </w:r>
      <w:r w:rsidRPr="00925B5D">
        <w:t xml:space="preserve"> make themselves available for third party auditors that ensure compliance with State and Federal security and privacy rules.  The Vendor </w:t>
      </w:r>
      <w:r w:rsidR="00BE32E9" w:rsidRPr="00925B5D">
        <w:t>must</w:t>
      </w:r>
      <w:r w:rsidRPr="00925B5D">
        <w:t xml:space="preserve"> provide a mitigation plan for all reported deficiencies. Major and critical deficiencies shall be corrected within established and agreed upon timelines.</w:t>
      </w:r>
    </w:p>
    <w:p w14:paraId="5043816A" w14:textId="76D6EAEE" w:rsidR="008D0989" w:rsidRDefault="008D0989" w:rsidP="002B3799">
      <w:pPr>
        <w:pStyle w:val="Heading1"/>
        <w:keepNext/>
      </w:pPr>
      <w:bookmarkStart w:id="1118" w:name="_Toc154054980"/>
      <w:r>
        <w:t>Maintenance and Support</w:t>
      </w:r>
      <w:bookmarkEnd w:id="1118"/>
    </w:p>
    <w:p w14:paraId="48C8A33D" w14:textId="77777777" w:rsidR="00712DDC" w:rsidRDefault="00712DDC" w:rsidP="00712A24">
      <w:pPr>
        <w:pStyle w:val="RFPHeading2"/>
        <w:numPr>
          <w:ilvl w:val="0"/>
          <w:numId w:val="42"/>
        </w:numPr>
      </w:pPr>
      <w:bookmarkStart w:id="1119" w:name="_Toc154054981"/>
      <w:r>
        <w:t>Customer Support</w:t>
      </w:r>
      <w:bookmarkEnd w:id="1119"/>
    </w:p>
    <w:p w14:paraId="542B2BEF" w14:textId="1DAC8B6F" w:rsidR="00712DDC" w:rsidRDefault="00712DDC" w:rsidP="009866A3">
      <w:pPr>
        <w:pStyle w:val="RFPL2123"/>
      </w:pPr>
      <w:r>
        <w:t>The Vendor must provide continual, around the clock (24/7/365), manned network operating center (NOC) support and monitoring. This includes</w:t>
      </w:r>
      <w:r w:rsidR="00A72231">
        <w:t>,</w:t>
      </w:r>
      <w:r>
        <w:t xml:space="preserve"> but is not limited to operating system support, network monitoring and health performance, network availability, and network security reporting. These services must be offered within the continental United States.</w:t>
      </w:r>
    </w:p>
    <w:p w14:paraId="17414253" w14:textId="77777777" w:rsidR="00712DDC" w:rsidRDefault="00712DDC" w:rsidP="009866A3">
      <w:pPr>
        <w:pStyle w:val="RFPL2123"/>
      </w:pPr>
      <w:r>
        <w:lastRenderedPageBreak/>
        <w:t>Vendor must provide a toll-free telephone number for MDE staff to call 24/7/365 and an always-accessible website for trouble reporting.  All telephone customer support must originate in the Continental United States and all support staff must be able to communicate clearly in the English Language.</w:t>
      </w:r>
    </w:p>
    <w:p w14:paraId="3D9A1D1B" w14:textId="77777777" w:rsidR="00712DDC" w:rsidRDefault="00712DDC" w:rsidP="009866A3">
      <w:pPr>
        <w:pStyle w:val="RFPL2123"/>
      </w:pPr>
      <w:r>
        <w:t>Vendor must disclose instances where a third party or sub-contractor is being used for any portion of customer support services, including the intake of reported problems.</w:t>
      </w:r>
    </w:p>
    <w:p w14:paraId="5C5B5C10" w14:textId="77777777" w:rsidR="00712DDC" w:rsidRDefault="00712DDC" w:rsidP="009866A3">
      <w:pPr>
        <w:pStyle w:val="RFPL2123"/>
      </w:pPr>
      <w:r>
        <w:t>Vendor must keep the appropriate MDE management and technical support staff updated on the status of trouble resolution.</w:t>
      </w:r>
    </w:p>
    <w:p w14:paraId="37E7C80D" w14:textId="77777777" w:rsidR="00712DDC" w:rsidRDefault="00712DDC" w:rsidP="009866A3">
      <w:pPr>
        <w:pStyle w:val="RFPL2123"/>
      </w:pPr>
      <w:r>
        <w:t xml:space="preserve">Vendor agrees to provide adequate training for the effective access and use of support services as requested by the State. </w:t>
      </w:r>
    </w:p>
    <w:p w14:paraId="51F26653" w14:textId="77777777" w:rsidR="00712DDC" w:rsidRDefault="00712DDC" w:rsidP="009866A3">
      <w:pPr>
        <w:pStyle w:val="RFPL2123"/>
      </w:pPr>
      <w:r>
        <w:t xml:space="preserve">Vendor agrees to provide always-updated documentation of all support processes. </w:t>
      </w:r>
    </w:p>
    <w:p w14:paraId="5B4C628E" w14:textId="4A6923B1" w:rsidR="008D0989" w:rsidRDefault="008D0989" w:rsidP="00185771">
      <w:pPr>
        <w:pStyle w:val="RFPHeading2"/>
      </w:pPr>
      <w:bookmarkStart w:id="1120" w:name="_Toc154054982"/>
      <w:r>
        <w:t>Issue Tracking</w:t>
      </w:r>
      <w:bookmarkEnd w:id="1120"/>
    </w:p>
    <w:p w14:paraId="1C6DCAB6" w14:textId="77777777" w:rsidR="00712DDC" w:rsidRDefault="00712DDC" w:rsidP="009866A3">
      <w:pPr>
        <w:pStyle w:val="RFPL2123"/>
      </w:pPr>
      <w:r w:rsidRPr="00934E73">
        <w:t xml:space="preserve">The Vendor </w:t>
      </w:r>
      <w:r w:rsidR="00BE32E9">
        <w:t>must</w:t>
      </w:r>
      <w:r w:rsidRPr="00934E73">
        <w:t xml:space="preserve"> use an industry standard tracking system to thoroughly document issues and requests for</w:t>
      </w:r>
      <w:r>
        <w:t xml:space="preserve"> MDE.  </w:t>
      </w:r>
    </w:p>
    <w:p w14:paraId="3B067BE3" w14:textId="77777777" w:rsidR="00712DDC" w:rsidRPr="005B6FFD" w:rsidRDefault="00712DDC" w:rsidP="009866A3">
      <w:pPr>
        <w:pStyle w:val="RFPL2123"/>
      </w:pPr>
      <w:r w:rsidRPr="005B6FFD">
        <w:t>Describe how operational trouble issues are submitted, prioritized, tracked, and resolved.</w:t>
      </w:r>
    </w:p>
    <w:p w14:paraId="02CB9028" w14:textId="77777777" w:rsidR="00712DDC" w:rsidRPr="005B6FFD" w:rsidRDefault="00712DDC" w:rsidP="009866A3">
      <w:pPr>
        <w:pStyle w:val="RFPL2123"/>
      </w:pPr>
      <w:r w:rsidRPr="005B6FFD">
        <w:t xml:space="preserve">Describe how software performance issues are submitted, prioritized, tracked, and resolved. </w:t>
      </w:r>
    </w:p>
    <w:p w14:paraId="5665F618" w14:textId="77777777" w:rsidR="00712DDC" w:rsidRPr="005B6FFD" w:rsidRDefault="00712DDC" w:rsidP="009866A3">
      <w:pPr>
        <w:pStyle w:val="RFPL2123"/>
      </w:pPr>
      <w:r w:rsidRPr="005B6FFD">
        <w:t xml:space="preserve">Describe how user support issues are requested, prioritized, tracked and resolved.  </w:t>
      </w:r>
    </w:p>
    <w:p w14:paraId="209ECCF7" w14:textId="77777777" w:rsidR="00712DDC" w:rsidRPr="005B6FFD" w:rsidRDefault="00712DDC" w:rsidP="009866A3">
      <w:pPr>
        <w:pStyle w:val="RFPL2123"/>
      </w:pPr>
      <w:r w:rsidRPr="005B6FFD">
        <w:t>Detail your escalation procedures for responding to trouble tickets, software performance, and user support issues.</w:t>
      </w:r>
    </w:p>
    <w:p w14:paraId="0729ECD6" w14:textId="77777777" w:rsidR="005B6FFD" w:rsidRDefault="00712DDC" w:rsidP="00530A5A">
      <w:pPr>
        <w:pStyle w:val="RFPL2123"/>
        <w:rPr>
          <w:strike/>
        </w:rPr>
      </w:pPr>
      <w:r w:rsidRPr="005B6FFD">
        <w:t xml:space="preserve">The Vendor </w:t>
      </w:r>
      <w:r w:rsidR="00BE32E9">
        <w:t>must</w:t>
      </w:r>
      <w:r w:rsidRPr="005B6FFD">
        <w:t xml:space="preserve"> provide a customer portal for MDE to track help desk ticketing </w:t>
      </w:r>
      <w:r w:rsidRPr="00530A5A">
        <w:t>and incident resolution.</w:t>
      </w:r>
      <w:r w:rsidR="005B6FFD" w:rsidRPr="00530A5A">
        <w:rPr>
          <w:strike/>
        </w:rPr>
        <w:t xml:space="preserve"> </w:t>
      </w:r>
    </w:p>
    <w:p w14:paraId="6E6F7DB2" w14:textId="77777777" w:rsidR="00530A5A" w:rsidRPr="00530A5A" w:rsidRDefault="00530A5A" w:rsidP="00530A5A">
      <w:pPr>
        <w:pStyle w:val="RFPL2123"/>
      </w:pPr>
      <w:r>
        <w:t>For issue tracking, solution must be capable of on demand as well as auto-run reporting.</w:t>
      </w:r>
    </w:p>
    <w:p w14:paraId="4635F918" w14:textId="7F86B07F" w:rsidR="005B6FFD" w:rsidRDefault="00712DDC" w:rsidP="009866A3">
      <w:pPr>
        <w:pStyle w:val="RFPL2123"/>
      </w:pPr>
      <w:r w:rsidRPr="005B6FFD">
        <w:t xml:space="preserve">The </w:t>
      </w:r>
      <w:r w:rsidR="00854A19">
        <w:t>V</w:t>
      </w:r>
      <w:r w:rsidRPr="005B6FFD">
        <w:t xml:space="preserve">endor must provide a monthly issue tracking report as defined by MDE.  For example, the report must detail and comment on any open tickets at month’s end, all issues opened and closed within the past month, and other details as required by MDE. </w:t>
      </w:r>
      <w:r w:rsidR="005B6FFD">
        <w:t xml:space="preserve"> </w:t>
      </w:r>
    </w:p>
    <w:p w14:paraId="1FA1E90F" w14:textId="2B77E06D" w:rsidR="00AE3C10" w:rsidRDefault="00AE3C10" w:rsidP="00AE3C10">
      <w:pPr>
        <w:pStyle w:val="RFPHeading2"/>
      </w:pPr>
      <w:bookmarkStart w:id="1121" w:name="_Toc154054983"/>
      <w:r>
        <w:t>Service Availability and Restoration</w:t>
      </w:r>
      <w:bookmarkEnd w:id="1121"/>
    </w:p>
    <w:p w14:paraId="2176A809" w14:textId="3B2EB1E5" w:rsidR="00AE3C10" w:rsidRDefault="00AE3C10" w:rsidP="00AE3C10">
      <w:pPr>
        <w:pStyle w:val="RFPL2123"/>
      </w:pPr>
      <w:r>
        <w:t xml:space="preserve">For the initial term and any extended terms of service, the Vendor must agree that, except as the result of a catastrophic event, Vendor will provide </w:t>
      </w:r>
      <w:r w:rsidRPr="00CA1A4B">
        <w:t>least 99%</w:t>
      </w:r>
      <w:r>
        <w:t xml:space="preserve"> percent availability of all MD</w:t>
      </w:r>
      <w:r w:rsidR="00F155C7">
        <w:t>E APS</w:t>
      </w:r>
      <w:r>
        <w:t xml:space="preserve"> services, to be measured monthly.</w:t>
      </w:r>
    </w:p>
    <w:p w14:paraId="601934F6" w14:textId="77777777" w:rsidR="00AE3C10" w:rsidRDefault="00AE3C10" w:rsidP="00AE3C10">
      <w:pPr>
        <w:pStyle w:val="RFPL2123"/>
      </w:pPr>
      <w:r>
        <w:t xml:space="preserve">Vendor agrees to include as unavailable time, any scheduled outages for preventive maintenance and </w:t>
      </w:r>
      <w:r w:rsidRPr="00246863">
        <w:t>planned</w:t>
      </w:r>
      <w:r>
        <w:t xml:space="preserve"> upgrades where the MDE users do not have access to and the use of awarded services.</w:t>
      </w:r>
    </w:p>
    <w:p w14:paraId="4211BD73" w14:textId="6D1B3704" w:rsidR="00712DDC" w:rsidRDefault="00712DDC" w:rsidP="00712DDC">
      <w:pPr>
        <w:pStyle w:val="RFPHeading2"/>
      </w:pPr>
      <w:bookmarkStart w:id="1122" w:name="_Toc154054984"/>
      <w:r>
        <w:t>Service Level Agreements</w:t>
      </w:r>
      <w:bookmarkEnd w:id="1122"/>
    </w:p>
    <w:p w14:paraId="3D9DB6D3" w14:textId="77777777" w:rsidR="005B6FFD" w:rsidRDefault="004E049B" w:rsidP="009866A3">
      <w:pPr>
        <w:pStyle w:val="RFPL2123"/>
      </w:pPr>
      <w:r w:rsidRPr="004E049B">
        <w:t>MDE</w:t>
      </w:r>
      <w:r w:rsidR="005B6FFD">
        <w:t xml:space="preserve"> requires notifications of service outages or degraded performance. The Vendor </w:t>
      </w:r>
      <w:r w:rsidR="00BE32E9">
        <w:t>must</w:t>
      </w:r>
      <w:r w:rsidR="005B6FFD">
        <w:t xml:space="preserve"> communicate notifications via a support ticket, email, telephone call, or by all three methods, depending upon the severity of the situation. Upon service </w:t>
      </w:r>
      <w:r w:rsidR="005B6FFD">
        <w:lastRenderedPageBreak/>
        <w:t xml:space="preserve">restoration, the provider shall provide fault isolation and root-cause analysis findings in restoration notices to </w:t>
      </w:r>
      <w:r w:rsidRPr="004E049B">
        <w:t>MDE</w:t>
      </w:r>
      <w:r w:rsidR="005B6FFD">
        <w:t xml:space="preserve"> points of contact. </w:t>
      </w:r>
    </w:p>
    <w:p w14:paraId="667B9285" w14:textId="77777777" w:rsidR="005B6FFD" w:rsidRDefault="005B6FFD" w:rsidP="009866A3">
      <w:pPr>
        <w:pStyle w:val="RFPL2123"/>
      </w:pPr>
      <w:r>
        <w:t xml:space="preserve">Vendor must provide root-cause analysis notifications within two business days of the incident. The Vendor must </w:t>
      </w:r>
      <w:r w:rsidR="00363424">
        <w:t>use</w:t>
      </w:r>
      <w:r>
        <w:t xml:space="preserve"> proven technology, processes, and procedures to escalate problems to </w:t>
      </w:r>
      <w:r w:rsidR="004E049B" w:rsidRPr="004E049B">
        <w:t>MDE</w:t>
      </w:r>
      <w:r>
        <w:t xml:space="preserve"> points of contact via a call tree-based solution, depending on the severity and type of issue.</w:t>
      </w:r>
    </w:p>
    <w:p w14:paraId="2DB0D84D" w14:textId="77777777" w:rsidR="005B6FFD" w:rsidRDefault="005B6FFD" w:rsidP="009866A3">
      <w:pPr>
        <w:pStyle w:val="RFPL2123"/>
      </w:pPr>
      <w:r>
        <w:t>The Vendor must provide a work effort estimate once a root-cause analysis is complete and be willing to expedite issues which rate “</w:t>
      </w:r>
      <w:r w:rsidR="005B0927">
        <w:t>Critical</w:t>
      </w:r>
      <w:r>
        <w:t>” or “Severe” depending on the root-cause.</w:t>
      </w:r>
    </w:p>
    <w:p w14:paraId="7466CF98" w14:textId="77777777" w:rsidR="008F5F2F" w:rsidRDefault="005B6FFD" w:rsidP="009866A3">
      <w:pPr>
        <w:pStyle w:val="RFPL2123"/>
      </w:pPr>
      <w:r w:rsidRPr="00A95007">
        <w:t xml:space="preserve">The provider shall follow the problem severity guidelines specified in Table </w:t>
      </w:r>
      <w:r w:rsidR="00264BFA" w:rsidRPr="00A95007">
        <w:t>1</w:t>
      </w:r>
      <w:r w:rsidRPr="00A95007">
        <w:t xml:space="preserve"> for assigning severity levels for incident creation.</w:t>
      </w:r>
    </w:p>
    <w:tbl>
      <w:tblPr>
        <w:tblpPr w:leftFromText="180" w:rightFromText="180" w:vertAnchor="text" w:tblpXSpec="center" w:tblpY="1"/>
        <w:tblOverlap w:val="neve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170"/>
        <w:gridCol w:w="3420"/>
        <w:gridCol w:w="1530"/>
        <w:gridCol w:w="1705"/>
        <w:gridCol w:w="1879"/>
      </w:tblGrid>
      <w:tr w:rsidR="0079167E" w:rsidRPr="002B3799" w14:paraId="4AC5D57B" w14:textId="5BCC4E23" w:rsidTr="00405394">
        <w:trPr>
          <w:trHeight w:val="312"/>
          <w:tblHeader/>
          <w:jc w:val="center"/>
        </w:trPr>
        <w:tc>
          <w:tcPr>
            <w:tcW w:w="7825" w:type="dxa"/>
            <w:gridSpan w:val="4"/>
            <w:tcBorders>
              <w:top w:val="nil"/>
              <w:left w:val="nil"/>
              <w:bottom w:val="single" w:sz="4" w:space="0" w:color="auto"/>
              <w:right w:val="nil"/>
            </w:tcBorders>
            <w:shd w:val="clear" w:color="auto" w:fill="auto"/>
            <w:vAlign w:val="center"/>
          </w:tcPr>
          <w:p w14:paraId="043A4716" w14:textId="59C8F256" w:rsidR="0079167E" w:rsidRPr="002B3799" w:rsidRDefault="0079167E" w:rsidP="00337688">
            <w:pPr>
              <w:ind w:right="115"/>
              <w:rPr>
                <w:rFonts w:ascii="Arial Bold" w:eastAsia="SimSun" w:hAnsi="Arial Bold" w:hint="eastAsia"/>
                <w:b/>
                <w:bCs/>
                <w:i/>
                <w:sz w:val="20"/>
                <w:szCs w:val="20"/>
              </w:rPr>
            </w:pPr>
            <w:r w:rsidRPr="002B3799">
              <w:rPr>
                <w:rFonts w:ascii="Arial Bold" w:eastAsia="SimSun" w:hAnsi="Arial Bold"/>
                <w:b/>
                <w:bCs/>
                <w:i/>
                <w:sz w:val="20"/>
                <w:szCs w:val="20"/>
              </w:rPr>
              <w:t xml:space="preserve">Table 1 </w:t>
            </w:r>
            <w:r>
              <w:rPr>
                <w:rFonts w:ascii="Arial Bold" w:eastAsia="SimSun" w:hAnsi="Arial Bold"/>
                <w:b/>
                <w:bCs/>
                <w:i/>
                <w:sz w:val="20"/>
                <w:szCs w:val="20"/>
              </w:rPr>
              <w:t>–</w:t>
            </w:r>
            <w:r w:rsidRPr="002B3799">
              <w:rPr>
                <w:rFonts w:ascii="Arial Bold" w:eastAsia="SimSun" w:hAnsi="Arial Bold"/>
                <w:b/>
                <w:bCs/>
                <w:i/>
                <w:sz w:val="20"/>
                <w:szCs w:val="20"/>
              </w:rPr>
              <w:t xml:space="preserve"> </w:t>
            </w:r>
            <w:r>
              <w:rPr>
                <w:rFonts w:ascii="Arial Bold" w:eastAsia="SimSun" w:hAnsi="Arial Bold"/>
                <w:b/>
                <w:bCs/>
                <w:i/>
                <w:sz w:val="20"/>
                <w:szCs w:val="20"/>
              </w:rPr>
              <w:t>Service Level Agreement</w:t>
            </w:r>
          </w:p>
        </w:tc>
        <w:tc>
          <w:tcPr>
            <w:tcW w:w="1879" w:type="dxa"/>
            <w:tcBorders>
              <w:top w:val="nil"/>
              <w:left w:val="nil"/>
              <w:bottom w:val="single" w:sz="4" w:space="0" w:color="auto"/>
              <w:right w:val="nil"/>
            </w:tcBorders>
          </w:tcPr>
          <w:p w14:paraId="47DE7346" w14:textId="77777777" w:rsidR="0079167E" w:rsidRPr="002B3799" w:rsidRDefault="0079167E" w:rsidP="00337688">
            <w:pPr>
              <w:ind w:right="115"/>
              <w:rPr>
                <w:rFonts w:ascii="Arial Bold" w:eastAsia="SimSun" w:hAnsi="Arial Bold" w:hint="eastAsia"/>
                <w:b/>
                <w:bCs/>
                <w:i/>
                <w:sz w:val="20"/>
                <w:szCs w:val="20"/>
              </w:rPr>
            </w:pPr>
          </w:p>
        </w:tc>
      </w:tr>
      <w:tr w:rsidR="0079167E" w:rsidRPr="002B3799" w14:paraId="7F70F157" w14:textId="3BF9271C" w:rsidTr="00405394">
        <w:trPr>
          <w:trHeight w:val="460"/>
          <w:jc w:val="center"/>
        </w:trPr>
        <w:tc>
          <w:tcPr>
            <w:tcW w:w="1170" w:type="dxa"/>
            <w:tcBorders>
              <w:top w:val="single" w:sz="4" w:space="0" w:color="auto"/>
            </w:tcBorders>
            <w:shd w:val="clear" w:color="auto" w:fill="BDD6EE" w:themeFill="accent1" w:themeFillTint="66"/>
            <w:vAlign w:val="center"/>
          </w:tcPr>
          <w:p w14:paraId="229BBC42" w14:textId="77777777" w:rsidR="0079167E" w:rsidRPr="002B3799" w:rsidRDefault="0079167E" w:rsidP="00337688">
            <w:pPr>
              <w:spacing w:after="120"/>
              <w:ind w:right="115"/>
              <w:jc w:val="center"/>
              <w:rPr>
                <w:rFonts w:ascii="Arial Bold" w:eastAsia="SimSun" w:hAnsi="Arial Bold" w:hint="eastAsia"/>
                <w:b/>
                <w:bCs/>
                <w:sz w:val="20"/>
                <w:szCs w:val="20"/>
              </w:rPr>
            </w:pPr>
            <w:r w:rsidRPr="002B3799">
              <w:rPr>
                <w:rFonts w:ascii="Arial Bold" w:eastAsia="SimSun" w:hAnsi="Arial Bold"/>
                <w:b/>
                <w:bCs/>
                <w:sz w:val="20"/>
                <w:szCs w:val="20"/>
              </w:rPr>
              <w:br w:type="page"/>
            </w:r>
            <w:r w:rsidRPr="002B3799">
              <w:rPr>
                <w:rFonts w:ascii="Arial Bold" w:eastAsia="SimSun" w:hAnsi="Arial Bold"/>
                <w:b/>
                <w:bCs/>
                <w:sz w:val="20"/>
                <w:szCs w:val="20"/>
              </w:rPr>
              <w:br w:type="page"/>
            </w:r>
            <w:r w:rsidRPr="002B3799">
              <w:rPr>
                <w:rFonts w:ascii="Arial Bold" w:eastAsia="SimSun" w:hAnsi="Arial Bold"/>
                <w:b/>
                <w:bCs/>
                <w:sz w:val="20"/>
                <w:szCs w:val="20"/>
              </w:rPr>
              <w:br w:type="page"/>
              <w:t>Priority Level</w:t>
            </w:r>
          </w:p>
        </w:tc>
        <w:tc>
          <w:tcPr>
            <w:tcW w:w="3420" w:type="dxa"/>
            <w:tcBorders>
              <w:top w:val="single" w:sz="4" w:space="0" w:color="auto"/>
            </w:tcBorders>
            <w:shd w:val="clear" w:color="auto" w:fill="BDD6EE" w:themeFill="accent1" w:themeFillTint="66"/>
            <w:vAlign w:val="center"/>
          </w:tcPr>
          <w:p w14:paraId="4B91EB05" w14:textId="77777777" w:rsidR="0079167E" w:rsidRPr="002B3799" w:rsidRDefault="0079167E" w:rsidP="00337688">
            <w:pPr>
              <w:spacing w:after="120"/>
              <w:ind w:right="115"/>
              <w:jc w:val="center"/>
              <w:rPr>
                <w:rFonts w:ascii="Arial Bold" w:eastAsia="SimSun" w:hAnsi="Arial Bold" w:hint="eastAsia"/>
                <w:b/>
                <w:bCs/>
                <w:sz w:val="20"/>
                <w:szCs w:val="20"/>
              </w:rPr>
            </w:pPr>
            <w:r w:rsidRPr="002B3799">
              <w:rPr>
                <w:rFonts w:ascii="Arial Bold" w:eastAsia="SimSun" w:hAnsi="Arial Bold"/>
                <w:b/>
                <w:bCs/>
                <w:sz w:val="20"/>
                <w:szCs w:val="20"/>
              </w:rPr>
              <w:t>Description of Deficiency</w:t>
            </w:r>
          </w:p>
        </w:tc>
        <w:tc>
          <w:tcPr>
            <w:tcW w:w="1530" w:type="dxa"/>
            <w:tcBorders>
              <w:top w:val="single" w:sz="4" w:space="0" w:color="auto"/>
            </w:tcBorders>
            <w:shd w:val="clear" w:color="auto" w:fill="BDD6EE" w:themeFill="accent1" w:themeFillTint="66"/>
            <w:vAlign w:val="center"/>
          </w:tcPr>
          <w:p w14:paraId="37F1FDC0" w14:textId="7DF200DB" w:rsidR="0079167E" w:rsidRPr="002B3799" w:rsidRDefault="0079167E" w:rsidP="00337688">
            <w:pPr>
              <w:spacing w:after="120"/>
              <w:ind w:right="115"/>
              <w:jc w:val="center"/>
              <w:rPr>
                <w:rFonts w:ascii="Arial Bold" w:eastAsia="SimSun" w:hAnsi="Arial Bold" w:hint="eastAsia"/>
                <w:b/>
                <w:bCs/>
                <w:sz w:val="20"/>
                <w:szCs w:val="20"/>
              </w:rPr>
            </w:pPr>
            <w:proofErr w:type="spellStart"/>
            <w:r>
              <w:rPr>
                <w:rFonts w:ascii="Arial Bold" w:eastAsia="SimSun" w:hAnsi="Arial Bold"/>
                <w:b/>
                <w:bCs/>
                <w:sz w:val="20"/>
                <w:szCs w:val="20"/>
              </w:rPr>
              <w:t>Acknowled</w:t>
            </w:r>
            <w:r w:rsidR="009E6F3B">
              <w:rPr>
                <w:rFonts w:ascii="Arial Bold" w:eastAsia="SimSun" w:hAnsi="Arial Bold"/>
                <w:b/>
                <w:bCs/>
                <w:sz w:val="20"/>
                <w:szCs w:val="20"/>
              </w:rPr>
              <w:t>-</w:t>
            </w:r>
            <w:r>
              <w:rPr>
                <w:rFonts w:ascii="Arial Bold" w:eastAsia="SimSun" w:hAnsi="Arial Bold"/>
                <w:b/>
                <w:bCs/>
                <w:sz w:val="20"/>
                <w:szCs w:val="20"/>
              </w:rPr>
              <w:t>gement</w:t>
            </w:r>
            <w:proofErr w:type="spellEnd"/>
          </w:p>
        </w:tc>
        <w:tc>
          <w:tcPr>
            <w:tcW w:w="1699" w:type="dxa"/>
            <w:tcBorders>
              <w:top w:val="single" w:sz="4" w:space="0" w:color="auto"/>
            </w:tcBorders>
            <w:shd w:val="clear" w:color="auto" w:fill="BDD6EE" w:themeFill="accent1" w:themeFillTint="66"/>
            <w:vAlign w:val="center"/>
          </w:tcPr>
          <w:p w14:paraId="59A08DE8" w14:textId="2C0A4C43" w:rsidR="0079167E" w:rsidRPr="002B3799" w:rsidRDefault="0079167E" w:rsidP="00337688">
            <w:pPr>
              <w:spacing w:after="120"/>
              <w:ind w:right="115"/>
              <w:jc w:val="center"/>
              <w:rPr>
                <w:rFonts w:ascii="Arial Bold" w:eastAsia="SimSun" w:hAnsi="Arial Bold" w:hint="eastAsia"/>
                <w:b/>
                <w:bCs/>
                <w:sz w:val="20"/>
                <w:szCs w:val="20"/>
              </w:rPr>
            </w:pPr>
            <w:r>
              <w:rPr>
                <w:rFonts w:ascii="Arial Bold" w:eastAsia="SimSun" w:hAnsi="Arial Bold"/>
                <w:b/>
                <w:bCs/>
                <w:sz w:val="20"/>
                <w:szCs w:val="20"/>
              </w:rPr>
              <w:t>Action Plan/Follow Up</w:t>
            </w:r>
          </w:p>
        </w:tc>
        <w:tc>
          <w:tcPr>
            <w:tcW w:w="1879" w:type="dxa"/>
            <w:tcBorders>
              <w:top w:val="single" w:sz="4" w:space="0" w:color="auto"/>
            </w:tcBorders>
            <w:shd w:val="clear" w:color="auto" w:fill="BDD6EE" w:themeFill="accent1" w:themeFillTint="66"/>
          </w:tcPr>
          <w:p w14:paraId="605E3F7A" w14:textId="4A8E7C6F" w:rsidR="0079167E" w:rsidRPr="002B3799" w:rsidDel="0079167E" w:rsidRDefault="0079167E" w:rsidP="00337688">
            <w:pPr>
              <w:spacing w:after="120"/>
              <w:ind w:right="115"/>
              <w:jc w:val="center"/>
              <w:rPr>
                <w:rFonts w:ascii="Arial Bold" w:eastAsia="SimSun" w:hAnsi="Arial Bold" w:hint="eastAsia"/>
                <w:b/>
                <w:bCs/>
                <w:sz w:val="20"/>
                <w:szCs w:val="20"/>
              </w:rPr>
            </w:pPr>
            <w:r>
              <w:rPr>
                <w:rFonts w:ascii="Arial Bold" w:eastAsia="SimSun" w:hAnsi="Arial Bold"/>
                <w:b/>
                <w:bCs/>
                <w:sz w:val="20"/>
                <w:szCs w:val="20"/>
              </w:rPr>
              <w:t>Resolution Time</w:t>
            </w:r>
          </w:p>
        </w:tc>
      </w:tr>
      <w:tr w:rsidR="0079167E" w:rsidRPr="002B3799" w14:paraId="4682CF09" w14:textId="1AB61127" w:rsidTr="00405394">
        <w:trPr>
          <w:trHeight w:val="2485"/>
          <w:jc w:val="center"/>
        </w:trPr>
        <w:tc>
          <w:tcPr>
            <w:tcW w:w="1170" w:type="dxa"/>
            <w:shd w:val="clear" w:color="auto" w:fill="BDD6EE" w:themeFill="accent1" w:themeFillTint="66"/>
            <w:vAlign w:val="center"/>
          </w:tcPr>
          <w:p w14:paraId="2AE7A4AC" w14:textId="77777777" w:rsidR="0079167E" w:rsidRPr="002B3799" w:rsidRDefault="0079167E" w:rsidP="00337688">
            <w:pPr>
              <w:keepNext/>
              <w:suppressAutoHyphens/>
              <w:spacing w:after="120"/>
              <w:ind w:right="115"/>
              <w:jc w:val="center"/>
              <w:rPr>
                <w:rFonts w:eastAsia="SimSun" w:cs="Times New Roman"/>
                <w:b/>
                <w:bCs/>
                <w:sz w:val="20"/>
                <w:szCs w:val="20"/>
              </w:rPr>
            </w:pPr>
            <w:r w:rsidRPr="002B3799">
              <w:rPr>
                <w:rFonts w:eastAsia="SimSun" w:cs="Times New Roman"/>
                <w:b/>
                <w:bCs/>
                <w:sz w:val="20"/>
                <w:szCs w:val="20"/>
              </w:rPr>
              <w:t>1</w:t>
            </w:r>
          </w:p>
          <w:p w14:paraId="13A51CF3" w14:textId="77777777" w:rsidR="0079167E" w:rsidRPr="002B3799" w:rsidRDefault="0079167E" w:rsidP="00337688">
            <w:pPr>
              <w:keepNext/>
              <w:suppressAutoHyphens/>
              <w:spacing w:after="120"/>
              <w:ind w:right="115"/>
              <w:jc w:val="center"/>
              <w:rPr>
                <w:rFonts w:eastAsia="SimSun" w:cs="Times New Roman"/>
                <w:b/>
                <w:bCs/>
                <w:sz w:val="20"/>
                <w:szCs w:val="20"/>
              </w:rPr>
            </w:pPr>
            <w:r w:rsidRPr="002B3799">
              <w:rPr>
                <w:rFonts w:eastAsia="SimSun" w:cs="Times New Roman"/>
                <w:b/>
                <w:bCs/>
                <w:sz w:val="20"/>
                <w:szCs w:val="20"/>
              </w:rPr>
              <w:t>Critical</w:t>
            </w:r>
          </w:p>
        </w:tc>
        <w:tc>
          <w:tcPr>
            <w:tcW w:w="3420" w:type="dxa"/>
            <w:vAlign w:val="center"/>
          </w:tcPr>
          <w:p w14:paraId="40544E2D" w14:textId="30CEEFA7" w:rsidR="0079167E" w:rsidRPr="002B3799" w:rsidRDefault="0079167E" w:rsidP="00337688">
            <w:pPr>
              <w:keepNext/>
              <w:suppressAutoHyphens/>
              <w:spacing w:before="60" w:after="60"/>
              <w:ind w:right="115"/>
              <w:jc w:val="both"/>
              <w:rPr>
                <w:rFonts w:eastAsia="SimSun" w:cs="Times New Roman"/>
                <w:bCs/>
                <w:sz w:val="20"/>
                <w:szCs w:val="20"/>
              </w:rPr>
            </w:pPr>
            <w:r>
              <w:t xml:space="preserve">Critical defects are defined as anything that hampers the data-to-day operation of the system for </w:t>
            </w:r>
            <w:proofErr w:type="gramStart"/>
            <w:r>
              <w:t>the majority of</w:t>
            </w:r>
            <w:proofErr w:type="gramEnd"/>
            <w:r>
              <w:t xml:space="preserve"> the end users, no workarounds have been defined and there </w:t>
            </w:r>
            <w:proofErr w:type="gramStart"/>
            <w:r>
              <w:t>a potential</w:t>
            </w:r>
            <w:proofErr w:type="gramEnd"/>
            <w:r>
              <w:t xml:space="preserve"> negative impact to the State. </w:t>
            </w:r>
          </w:p>
        </w:tc>
        <w:tc>
          <w:tcPr>
            <w:tcW w:w="1530" w:type="dxa"/>
            <w:vAlign w:val="center"/>
          </w:tcPr>
          <w:p w14:paraId="48AF59F5" w14:textId="1F34DC17" w:rsidR="0079167E" w:rsidRPr="002B3799" w:rsidRDefault="0079167E" w:rsidP="00337688">
            <w:pPr>
              <w:keepNext/>
              <w:suppressAutoHyphens/>
              <w:spacing w:before="60" w:after="60"/>
              <w:ind w:right="115"/>
              <w:jc w:val="both"/>
              <w:rPr>
                <w:rFonts w:eastAsia="SimSun"/>
                <w:bCs/>
                <w:sz w:val="20"/>
                <w:szCs w:val="20"/>
              </w:rPr>
            </w:pPr>
            <w:r>
              <w:rPr>
                <w:rFonts w:eastAsia="SimSun"/>
                <w:bCs/>
              </w:rPr>
              <w:t>1 – 2 hours</w:t>
            </w:r>
          </w:p>
        </w:tc>
        <w:tc>
          <w:tcPr>
            <w:tcW w:w="1699" w:type="dxa"/>
            <w:vAlign w:val="center"/>
          </w:tcPr>
          <w:p w14:paraId="0A1AF056" w14:textId="49EC319A" w:rsidR="0079167E" w:rsidRPr="002B3799" w:rsidRDefault="0079167E" w:rsidP="00337688">
            <w:pPr>
              <w:keepNext/>
              <w:suppressAutoHyphens/>
              <w:spacing w:before="60" w:after="60"/>
              <w:ind w:right="115"/>
              <w:jc w:val="both"/>
              <w:rPr>
                <w:rFonts w:eastAsia="SimSun"/>
                <w:bCs/>
                <w:sz w:val="20"/>
                <w:szCs w:val="20"/>
              </w:rPr>
            </w:pPr>
            <w:r>
              <w:rPr>
                <w:rFonts w:eastAsia="SimSun"/>
                <w:bCs/>
              </w:rPr>
              <w:t>4 – 8 hours from intake</w:t>
            </w:r>
          </w:p>
        </w:tc>
        <w:tc>
          <w:tcPr>
            <w:tcW w:w="1879" w:type="dxa"/>
            <w:vAlign w:val="center"/>
          </w:tcPr>
          <w:p w14:paraId="55BCB2E0" w14:textId="2FFD58EB" w:rsidR="0079167E" w:rsidRPr="002B3799" w:rsidRDefault="0079167E" w:rsidP="00337688">
            <w:pPr>
              <w:keepNext/>
              <w:suppressAutoHyphens/>
              <w:spacing w:before="60" w:after="60"/>
              <w:ind w:right="115"/>
              <w:jc w:val="both"/>
              <w:rPr>
                <w:rFonts w:eastAsia="SimSun"/>
                <w:bCs/>
                <w:sz w:val="20"/>
                <w:szCs w:val="20"/>
              </w:rPr>
            </w:pPr>
            <w:r>
              <w:rPr>
                <w:rFonts w:eastAsia="SimSun"/>
                <w:bCs/>
              </w:rPr>
              <w:t>12 hours</w:t>
            </w:r>
          </w:p>
        </w:tc>
      </w:tr>
      <w:tr w:rsidR="0079167E" w:rsidRPr="002B3799" w14:paraId="61158D2A" w14:textId="43270D92" w:rsidTr="00405394">
        <w:trPr>
          <w:trHeight w:val="1981"/>
          <w:jc w:val="center"/>
        </w:trPr>
        <w:tc>
          <w:tcPr>
            <w:tcW w:w="1170" w:type="dxa"/>
            <w:shd w:val="clear" w:color="auto" w:fill="BDD6EE" w:themeFill="accent1" w:themeFillTint="66"/>
            <w:vAlign w:val="center"/>
          </w:tcPr>
          <w:p w14:paraId="234D642A" w14:textId="77777777" w:rsidR="0079167E" w:rsidRPr="002B3799" w:rsidRDefault="0079167E" w:rsidP="00337688">
            <w:pPr>
              <w:keepNext/>
              <w:suppressAutoHyphens/>
              <w:spacing w:after="120"/>
              <w:ind w:right="115"/>
              <w:jc w:val="center"/>
              <w:rPr>
                <w:rFonts w:eastAsia="SimSun" w:cs="Times New Roman"/>
                <w:b/>
                <w:bCs/>
                <w:sz w:val="20"/>
                <w:szCs w:val="20"/>
              </w:rPr>
            </w:pPr>
            <w:r w:rsidRPr="002B3799">
              <w:rPr>
                <w:rFonts w:eastAsia="SimSun" w:cs="Times New Roman"/>
                <w:b/>
                <w:bCs/>
                <w:sz w:val="20"/>
                <w:szCs w:val="20"/>
              </w:rPr>
              <w:t>2</w:t>
            </w:r>
          </w:p>
          <w:p w14:paraId="6B085534" w14:textId="77777777" w:rsidR="0079167E" w:rsidRPr="002B3799" w:rsidRDefault="0079167E" w:rsidP="00337688">
            <w:pPr>
              <w:keepNext/>
              <w:suppressAutoHyphens/>
              <w:spacing w:after="120"/>
              <w:ind w:right="115"/>
              <w:jc w:val="center"/>
              <w:rPr>
                <w:rFonts w:eastAsia="SimSun" w:cs="Times New Roman"/>
                <w:b/>
                <w:bCs/>
                <w:sz w:val="20"/>
                <w:szCs w:val="20"/>
              </w:rPr>
            </w:pPr>
            <w:r w:rsidRPr="002B3799">
              <w:rPr>
                <w:rFonts w:eastAsia="SimSun" w:cs="Times New Roman"/>
                <w:b/>
                <w:bCs/>
                <w:sz w:val="20"/>
                <w:szCs w:val="20"/>
              </w:rPr>
              <w:t>Severe</w:t>
            </w:r>
          </w:p>
        </w:tc>
        <w:tc>
          <w:tcPr>
            <w:tcW w:w="3420" w:type="dxa"/>
            <w:vAlign w:val="center"/>
          </w:tcPr>
          <w:p w14:paraId="39B9A3B4" w14:textId="5AABD2BB" w:rsidR="0079167E" w:rsidRPr="002B3799" w:rsidRDefault="0079167E" w:rsidP="00337688">
            <w:pPr>
              <w:keepNext/>
              <w:suppressAutoHyphens/>
              <w:spacing w:before="60" w:after="60"/>
              <w:ind w:right="115"/>
              <w:jc w:val="both"/>
              <w:rPr>
                <w:rFonts w:eastAsia="SimSun" w:cs="Times New Roman"/>
                <w:bCs/>
                <w:sz w:val="20"/>
                <w:szCs w:val="20"/>
              </w:rPr>
            </w:pPr>
            <w:r>
              <w:t xml:space="preserve">Severe defects are defined as anything that frequently impacts some of the State’s end users, and a work around has been identified.  </w:t>
            </w:r>
          </w:p>
        </w:tc>
        <w:tc>
          <w:tcPr>
            <w:tcW w:w="1530" w:type="dxa"/>
            <w:vAlign w:val="center"/>
          </w:tcPr>
          <w:p w14:paraId="21C9F4F4" w14:textId="0CC0450D" w:rsidR="0079167E" w:rsidRPr="002B3799" w:rsidRDefault="0079167E" w:rsidP="00337688">
            <w:pPr>
              <w:keepNext/>
              <w:suppressAutoHyphens/>
              <w:spacing w:before="60" w:after="60"/>
              <w:ind w:right="115"/>
              <w:jc w:val="both"/>
              <w:rPr>
                <w:rFonts w:eastAsia="SimSun"/>
                <w:bCs/>
                <w:sz w:val="20"/>
                <w:szCs w:val="20"/>
              </w:rPr>
            </w:pPr>
            <w:r>
              <w:rPr>
                <w:rFonts w:eastAsia="SimSun"/>
                <w:bCs/>
              </w:rPr>
              <w:t>2 – 3 hours</w:t>
            </w:r>
          </w:p>
        </w:tc>
        <w:tc>
          <w:tcPr>
            <w:tcW w:w="1699" w:type="dxa"/>
            <w:vAlign w:val="center"/>
          </w:tcPr>
          <w:p w14:paraId="79EBAB3F" w14:textId="1D44C647" w:rsidR="0079167E" w:rsidRPr="002B3799" w:rsidRDefault="0079167E" w:rsidP="00337688">
            <w:pPr>
              <w:keepNext/>
              <w:suppressAutoHyphens/>
              <w:spacing w:before="60" w:after="60"/>
              <w:ind w:right="115"/>
              <w:jc w:val="both"/>
              <w:rPr>
                <w:rFonts w:eastAsia="SimSun"/>
                <w:bCs/>
                <w:sz w:val="20"/>
                <w:szCs w:val="20"/>
              </w:rPr>
            </w:pPr>
            <w:r>
              <w:rPr>
                <w:rFonts w:eastAsia="SimSun"/>
                <w:bCs/>
              </w:rPr>
              <w:t>8 – 12 hours from intake</w:t>
            </w:r>
          </w:p>
        </w:tc>
        <w:tc>
          <w:tcPr>
            <w:tcW w:w="1879" w:type="dxa"/>
            <w:vAlign w:val="center"/>
          </w:tcPr>
          <w:p w14:paraId="53C39681" w14:textId="77777777" w:rsidR="0079167E" w:rsidRPr="00A65609" w:rsidRDefault="0079167E" w:rsidP="00337688">
            <w:pPr>
              <w:ind w:right="115"/>
              <w:rPr>
                <w:rFonts w:eastAsia="SimSun"/>
                <w:bCs/>
              </w:rPr>
            </w:pPr>
            <w:r w:rsidRPr="00A65609">
              <w:rPr>
                <w:rFonts w:eastAsia="SimSun"/>
                <w:bCs/>
              </w:rPr>
              <w:t xml:space="preserve">24 hours </w:t>
            </w:r>
          </w:p>
          <w:p w14:paraId="4C407DD8" w14:textId="77777777" w:rsidR="0079167E" w:rsidRPr="002B3799" w:rsidRDefault="0079167E" w:rsidP="00337688">
            <w:pPr>
              <w:keepNext/>
              <w:suppressAutoHyphens/>
              <w:spacing w:before="60" w:after="60"/>
              <w:ind w:right="115"/>
              <w:jc w:val="both"/>
              <w:rPr>
                <w:rFonts w:eastAsia="SimSun"/>
                <w:bCs/>
                <w:sz w:val="20"/>
                <w:szCs w:val="20"/>
              </w:rPr>
            </w:pPr>
          </w:p>
        </w:tc>
      </w:tr>
      <w:tr w:rsidR="0079167E" w:rsidRPr="002B3799" w14:paraId="4348C04B" w14:textId="61289F35" w:rsidTr="00405394">
        <w:trPr>
          <w:trHeight w:val="1252"/>
          <w:jc w:val="center"/>
        </w:trPr>
        <w:tc>
          <w:tcPr>
            <w:tcW w:w="1170" w:type="dxa"/>
            <w:shd w:val="clear" w:color="auto" w:fill="BDD6EE" w:themeFill="accent1" w:themeFillTint="66"/>
            <w:vAlign w:val="center"/>
          </w:tcPr>
          <w:p w14:paraId="12D57913" w14:textId="77777777" w:rsidR="0079167E" w:rsidRPr="002B3799" w:rsidRDefault="0079167E" w:rsidP="00337688">
            <w:pPr>
              <w:spacing w:after="120"/>
              <w:ind w:right="115"/>
              <w:jc w:val="center"/>
              <w:rPr>
                <w:rFonts w:eastAsia="SimSun"/>
                <w:b/>
                <w:bCs/>
                <w:sz w:val="20"/>
                <w:szCs w:val="20"/>
              </w:rPr>
            </w:pPr>
            <w:r w:rsidRPr="002B3799">
              <w:rPr>
                <w:rFonts w:eastAsia="SimSun"/>
                <w:b/>
                <w:bCs/>
                <w:sz w:val="20"/>
                <w:szCs w:val="20"/>
              </w:rPr>
              <w:t>3</w:t>
            </w:r>
          </w:p>
          <w:p w14:paraId="22928833" w14:textId="77777777" w:rsidR="0079167E" w:rsidRPr="002B3799" w:rsidRDefault="0079167E" w:rsidP="00337688">
            <w:pPr>
              <w:spacing w:after="120"/>
              <w:ind w:right="115"/>
              <w:jc w:val="center"/>
              <w:rPr>
                <w:rFonts w:eastAsia="SimSun"/>
                <w:b/>
                <w:bCs/>
                <w:sz w:val="20"/>
                <w:szCs w:val="20"/>
              </w:rPr>
            </w:pPr>
            <w:r w:rsidRPr="002B3799">
              <w:rPr>
                <w:rFonts w:eastAsia="SimSun"/>
                <w:b/>
                <w:bCs/>
                <w:sz w:val="20"/>
                <w:szCs w:val="20"/>
              </w:rPr>
              <w:t>Moderate</w:t>
            </w:r>
          </w:p>
        </w:tc>
        <w:tc>
          <w:tcPr>
            <w:tcW w:w="3420" w:type="dxa"/>
            <w:vAlign w:val="center"/>
          </w:tcPr>
          <w:p w14:paraId="6A7FCC24" w14:textId="05E75467" w:rsidR="0079167E" w:rsidRPr="002B3799" w:rsidRDefault="0079167E" w:rsidP="00337688">
            <w:pPr>
              <w:keepNext/>
              <w:suppressAutoHyphens/>
              <w:spacing w:before="60" w:after="60"/>
              <w:ind w:right="115"/>
              <w:jc w:val="both"/>
              <w:rPr>
                <w:rFonts w:eastAsia="SimSun"/>
                <w:bCs/>
                <w:sz w:val="20"/>
                <w:szCs w:val="20"/>
              </w:rPr>
            </w:pPr>
            <w:r>
              <w:t xml:space="preserve">Moderate defects are defined as something that infrequently impacts some of the State’s end users. </w:t>
            </w:r>
          </w:p>
        </w:tc>
        <w:tc>
          <w:tcPr>
            <w:tcW w:w="1530" w:type="dxa"/>
            <w:vAlign w:val="center"/>
          </w:tcPr>
          <w:p w14:paraId="43C76316" w14:textId="524A41D4" w:rsidR="0079167E" w:rsidRPr="002B3799" w:rsidRDefault="0079167E" w:rsidP="00337688">
            <w:pPr>
              <w:keepNext/>
              <w:suppressAutoHyphens/>
              <w:spacing w:before="60" w:after="60"/>
              <w:ind w:right="115"/>
              <w:jc w:val="both"/>
              <w:rPr>
                <w:rFonts w:eastAsia="SimSun"/>
                <w:bCs/>
                <w:sz w:val="20"/>
                <w:szCs w:val="20"/>
              </w:rPr>
            </w:pPr>
            <w:r>
              <w:rPr>
                <w:rFonts w:eastAsia="SimSun"/>
                <w:bCs/>
              </w:rPr>
              <w:t>4 hours</w:t>
            </w:r>
          </w:p>
        </w:tc>
        <w:tc>
          <w:tcPr>
            <w:tcW w:w="1699" w:type="dxa"/>
            <w:vAlign w:val="center"/>
          </w:tcPr>
          <w:p w14:paraId="1BCA8478" w14:textId="23415445" w:rsidR="0079167E" w:rsidRPr="002B3799" w:rsidRDefault="0079167E" w:rsidP="00337688">
            <w:pPr>
              <w:keepNext/>
              <w:suppressAutoHyphens/>
              <w:spacing w:before="60" w:after="60"/>
              <w:ind w:right="115"/>
              <w:jc w:val="both"/>
              <w:rPr>
                <w:rFonts w:eastAsia="SimSun"/>
                <w:bCs/>
                <w:sz w:val="20"/>
                <w:szCs w:val="20"/>
              </w:rPr>
            </w:pPr>
            <w:r>
              <w:rPr>
                <w:rFonts w:eastAsia="SimSun"/>
                <w:bCs/>
              </w:rPr>
              <w:t>24 hours</w:t>
            </w:r>
          </w:p>
        </w:tc>
        <w:tc>
          <w:tcPr>
            <w:tcW w:w="1879" w:type="dxa"/>
            <w:vAlign w:val="center"/>
          </w:tcPr>
          <w:p w14:paraId="6E70A8FD" w14:textId="3BFFECA6" w:rsidR="0079167E" w:rsidRPr="002B3799" w:rsidRDefault="0079167E" w:rsidP="00337688">
            <w:pPr>
              <w:keepNext/>
              <w:suppressAutoHyphens/>
              <w:spacing w:before="60" w:after="60"/>
              <w:ind w:right="115"/>
              <w:jc w:val="both"/>
              <w:rPr>
                <w:rFonts w:eastAsia="SimSun"/>
                <w:bCs/>
                <w:sz w:val="20"/>
                <w:szCs w:val="20"/>
              </w:rPr>
            </w:pPr>
            <w:r>
              <w:rPr>
                <w:rFonts w:eastAsia="SimSun"/>
                <w:bCs/>
              </w:rPr>
              <w:t>40 hours</w:t>
            </w:r>
          </w:p>
        </w:tc>
      </w:tr>
      <w:tr w:rsidR="0079167E" w:rsidRPr="002B3799" w14:paraId="0E198BE5" w14:textId="730FF1F6" w:rsidTr="00405394">
        <w:trPr>
          <w:trHeight w:val="2224"/>
          <w:jc w:val="center"/>
        </w:trPr>
        <w:tc>
          <w:tcPr>
            <w:tcW w:w="1170" w:type="dxa"/>
            <w:shd w:val="clear" w:color="auto" w:fill="BDD6EE" w:themeFill="accent1" w:themeFillTint="66"/>
            <w:vAlign w:val="center"/>
          </w:tcPr>
          <w:p w14:paraId="5905C8C6" w14:textId="77777777" w:rsidR="0079167E" w:rsidRPr="002B3799" w:rsidRDefault="0079167E" w:rsidP="00337688">
            <w:pPr>
              <w:spacing w:after="120"/>
              <w:ind w:right="115"/>
              <w:jc w:val="center"/>
              <w:rPr>
                <w:rFonts w:eastAsia="SimSun"/>
                <w:b/>
                <w:bCs/>
                <w:sz w:val="20"/>
                <w:szCs w:val="20"/>
              </w:rPr>
            </w:pPr>
            <w:r w:rsidRPr="002B3799">
              <w:rPr>
                <w:rFonts w:eastAsia="SimSun"/>
                <w:b/>
                <w:bCs/>
                <w:sz w:val="20"/>
                <w:szCs w:val="20"/>
              </w:rPr>
              <w:t>4</w:t>
            </w:r>
          </w:p>
          <w:p w14:paraId="4DF4315D" w14:textId="77777777" w:rsidR="0079167E" w:rsidRPr="002B3799" w:rsidRDefault="0079167E" w:rsidP="00337688">
            <w:pPr>
              <w:spacing w:after="120"/>
              <w:ind w:right="115"/>
              <w:jc w:val="center"/>
              <w:rPr>
                <w:rFonts w:eastAsia="SimSun"/>
                <w:b/>
                <w:bCs/>
                <w:sz w:val="20"/>
                <w:szCs w:val="20"/>
              </w:rPr>
            </w:pPr>
            <w:r w:rsidRPr="002B3799">
              <w:rPr>
                <w:rFonts w:eastAsia="SimSun"/>
                <w:b/>
                <w:bCs/>
                <w:sz w:val="20"/>
                <w:szCs w:val="20"/>
              </w:rPr>
              <w:t>Low</w:t>
            </w:r>
          </w:p>
        </w:tc>
        <w:tc>
          <w:tcPr>
            <w:tcW w:w="3420" w:type="dxa"/>
            <w:vAlign w:val="center"/>
          </w:tcPr>
          <w:p w14:paraId="2C16AA08" w14:textId="53627123" w:rsidR="0079167E" w:rsidRPr="002B3799" w:rsidRDefault="0079167E" w:rsidP="00337688">
            <w:pPr>
              <w:keepNext/>
              <w:suppressAutoHyphens/>
              <w:spacing w:before="60" w:after="60"/>
              <w:ind w:right="115"/>
              <w:jc w:val="both"/>
              <w:rPr>
                <w:rFonts w:eastAsia="SimSun"/>
                <w:bCs/>
                <w:sz w:val="20"/>
                <w:szCs w:val="20"/>
              </w:rPr>
            </w:pPr>
            <w:r>
              <w:t xml:space="preserve">Low defects are defined as something that rarely impact a small number of the State’s end users. </w:t>
            </w:r>
          </w:p>
        </w:tc>
        <w:tc>
          <w:tcPr>
            <w:tcW w:w="1530" w:type="dxa"/>
            <w:vAlign w:val="center"/>
          </w:tcPr>
          <w:p w14:paraId="3362122F" w14:textId="503A2DE1" w:rsidR="0079167E" w:rsidRPr="002B3799" w:rsidRDefault="0079167E" w:rsidP="00337688">
            <w:pPr>
              <w:ind w:right="115"/>
              <w:jc w:val="right"/>
              <w:rPr>
                <w:rFonts w:eastAsia="SimSun"/>
                <w:bCs/>
                <w:sz w:val="20"/>
                <w:szCs w:val="20"/>
              </w:rPr>
            </w:pPr>
            <w:r>
              <w:rPr>
                <w:rFonts w:eastAsia="SimSun"/>
                <w:bCs/>
              </w:rPr>
              <w:t>4 hours</w:t>
            </w:r>
          </w:p>
        </w:tc>
        <w:tc>
          <w:tcPr>
            <w:tcW w:w="1699" w:type="dxa"/>
            <w:vAlign w:val="center"/>
          </w:tcPr>
          <w:p w14:paraId="5460513E" w14:textId="5F39FFEC" w:rsidR="0079167E" w:rsidRPr="002B3799" w:rsidRDefault="0079167E" w:rsidP="00337688">
            <w:pPr>
              <w:keepNext/>
              <w:suppressAutoHyphens/>
              <w:spacing w:before="60" w:after="60"/>
              <w:ind w:right="115"/>
              <w:jc w:val="both"/>
              <w:rPr>
                <w:rFonts w:eastAsia="SimSun"/>
                <w:bCs/>
                <w:sz w:val="20"/>
                <w:szCs w:val="20"/>
              </w:rPr>
            </w:pPr>
            <w:r>
              <w:rPr>
                <w:rFonts w:eastAsia="SimSun"/>
                <w:bCs/>
              </w:rPr>
              <w:t>40 hours</w:t>
            </w:r>
          </w:p>
        </w:tc>
        <w:tc>
          <w:tcPr>
            <w:tcW w:w="1879" w:type="dxa"/>
            <w:vAlign w:val="center"/>
          </w:tcPr>
          <w:p w14:paraId="45C2548A" w14:textId="5A75045A" w:rsidR="0079167E" w:rsidRPr="002B3799" w:rsidRDefault="0079167E" w:rsidP="00337688">
            <w:pPr>
              <w:keepNext/>
              <w:suppressAutoHyphens/>
              <w:spacing w:before="60" w:after="60"/>
              <w:ind w:right="115"/>
              <w:jc w:val="both"/>
              <w:rPr>
                <w:rFonts w:eastAsia="SimSun"/>
                <w:bCs/>
                <w:sz w:val="20"/>
                <w:szCs w:val="20"/>
              </w:rPr>
            </w:pPr>
            <w:r>
              <w:rPr>
                <w:rFonts w:eastAsia="SimSun"/>
                <w:bCs/>
              </w:rPr>
              <w:t xml:space="preserve">80 hours </w:t>
            </w:r>
          </w:p>
        </w:tc>
      </w:tr>
    </w:tbl>
    <w:p w14:paraId="09C19C1A" w14:textId="77777777" w:rsidR="00337688" w:rsidRDefault="00337688" w:rsidP="00337688">
      <w:pPr>
        <w:pStyle w:val="RFPHeading2"/>
        <w:numPr>
          <w:ilvl w:val="0"/>
          <w:numId w:val="0"/>
        </w:numPr>
        <w:ind w:left="720"/>
      </w:pPr>
    </w:p>
    <w:p w14:paraId="051897E7" w14:textId="581E3CEE" w:rsidR="005B6FFD" w:rsidRDefault="005B6FFD" w:rsidP="00185771">
      <w:pPr>
        <w:pStyle w:val="RFPHeading2"/>
      </w:pPr>
      <w:bookmarkStart w:id="1123" w:name="_Toc154054985"/>
      <w:r>
        <w:t>Remedies for Failure to Meet Service Levels</w:t>
      </w:r>
      <w:bookmarkEnd w:id="1123"/>
    </w:p>
    <w:p w14:paraId="1B8825E1" w14:textId="77777777" w:rsidR="005B6FFD" w:rsidRDefault="005B6FFD" w:rsidP="009866A3">
      <w:pPr>
        <w:pStyle w:val="RFPL2123"/>
      </w:pPr>
      <w:r>
        <w:t xml:space="preserve">Vendor agrees that service credits will accrue for unscheduled downtime, including Vendor’s failure to meet system availability requirements or response time requirements for curing deficiencies.  </w:t>
      </w:r>
    </w:p>
    <w:p w14:paraId="5121DB9D" w14:textId="77777777" w:rsidR="005B6FFD" w:rsidRDefault="005B6FFD" w:rsidP="009866A3">
      <w:pPr>
        <w:pStyle w:val="RFPL2123"/>
      </w:pPr>
      <w:r>
        <w:t>For purposes of assessing service credits, response timeframes will be measured from the time the Vendor is properly notified until the State determines that the deficiency has been resolved.</w:t>
      </w:r>
    </w:p>
    <w:p w14:paraId="1AF2FCB1" w14:textId="3FF1DE4A" w:rsidR="005B6FFD" w:rsidRDefault="005B6FFD" w:rsidP="009866A3">
      <w:pPr>
        <w:pStyle w:val="RFPL2123"/>
      </w:pPr>
      <w:bookmarkStart w:id="1124" w:name="_Hlk72412664"/>
      <w:r>
        <w:t xml:space="preserve">For purposes of assessing service credits, Vendor agrees that credits will be measured in monthly cumulative </w:t>
      </w:r>
      <w:r w:rsidR="00471524">
        <w:t>hours/</w:t>
      </w:r>
      <w:r>
        <w:t xml:space="preserve">minutes for unresolved deficiencies and </w:t>
      </w:r>
      <w:r w:rsidR="00415943">
        <w:t>unscheduled</w:t>
      </w:r>
      <w:r>
        <w:t xml:space="preserve"> downtime.</w:t>
      </w:r>
    </w:p>
    <w:bookmarkEnd w:id="1124"/>
    <w:p w14:paraId="76D4BFEE" w14:textId="1C9CA0EC" w:rsidR="005B6FFD" w:rsidRDefault="005B6FFD" w:rsidP="009866A3">
      <w:pPr>
        <w:pStyle w:val="RFPL2123"/>
      </w:pPr>
      <w:r>
        <w:t xml:space="preserve">Vendor agrees that Priority Levels 1 and 2 response time deficiencies will be considered unscheduled downtime and will entitle the State to service credits in accordance with Table </w:t>
      </w:r>
      <w:r w:rsidR="00585795">
        <w:t>2</w:t>
      </w:r>
      <w:r>
        <w:t>, Service Credit Assessments.</w:t>
      </w:r>
    </w:p>
    <w:p w14:paraId="5AD3FF0D" w14:textId="77777777" w:rsidR="005B6FFD" w:rsidRPr="00A95007" w:rsidRDefault="005B6FFD" w:rsidP="009866A3">
      <w:pPr>
        <w:pStyle w:val="RFPL2123"/>
      </w:pPr>
      <w:r>
        <w:t>Without limiting any other rights and remedies available to State</w:t>
      </w:r>
      <w:r w:rsidRPr="00A95007">
        <w:t xml:space="preserve">, Vendor agrees to issue service credits in accordance with the measures prescribed by Table </w:t>
      </w:r>
      <w:r w:rsidR="00264BFA" w:rsidRPr="00A95007">
        <w:t>2</w:t>
      </w:r>
      <w:r w:rsidRPr="00A95007">
        <w:t>, Service Credit Assessments.</w:t>
      </w:r>
    </w:p>
    <w:p w14:paraId="11EC7DA7" w14:textId="77777777" w:rsidR="005B6FFD" w:rsidRPr="00A95007" w:rsidRDefault="005B6FFD" w:rsidP="009866A3">
      <w:pPr>
        <w:pStyle w:val="RFPL2123"/>
      </w:pPr>
      <w:r w:rsidRPr="00A95007">
        <w:t xml:space="preserve">Vendor agrees that service credits will be calculated separately for each applicable deficiency and will be assessed at the end of each month of system maintenance.  </w:t>
      </w:r>
    </w:p>
    <w:p w14:paraId="389D20AC" w14:textId="3FD633AF" w:rsidR="005B6FFD" w:rsidRPr="00A95007" w:rsidRDefault="005B6FFD" w:rsidP="009866A3">
      <w:pPr>
        <w:pStyle w:val="RFPL2123"/>
      </w:pPr>
      <w:r w:rsidRPr="00A95007">
        <w:t xml:space="preserve">Vendor agrees that after 30 days of continued, deficient response time, according to the SLA, the State will consider the conditions to be equal to unscheduled downtime and the service credits in the Table </w:t>
      </w:r>
      <w:r w:rsidR="00104C70">
        <w:t>2</w:t>
      </w:r>
      <w:r w:rsidR="00104C70" w:rsidRPr="00A95007">
        <w:t xml:space="preserve"> </w:t>
      </w:r>
      <w:r w:rsidRPr="00A95007">
        <w:t xml:space="preserve">will go into full force and effect.  </w:t>
      </w:r>
    </w:p>
    <w:p w14:paraId="7EFB3861" w14:textId="0B309733" w:rsidR="002B3799" w:rsidRDefault="005B6FFD" w:rsidP="009866A3">
      <w:pPr>
        <w:pStyle w:val="RFPL2123"/>
      </w:pPr>
      <w:r w:rsidRPr="00A95007">
        <w:t>Vendor agrees that service credits are not penalties and, when assessed, will be deducted from the State’s payment due to the Vendor.</w:t>
      </w:r>
      <w:r w:rsidR="002B3799">
        <w:br w:type="page"/>
      </w:r>
    </w:p>
    <w:tbl>
      <w:tblPr>
        <w:tblW w:w="846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070"/>
        <w:gridCol w:w="3780"/>
        <w:gridCol w:w="2610"/>
      </w:tblGrid>
      <w:tr w:rsidR="0079167E" w:rsidRPr="00A95007" w14:paraId="7B5C7CA1" w14:textId="093A58B2" w:rsidTr="00EF2916">
        <w:trPr>
          <w:tblHeader/>
        </w:trPr>
        <w:tc>
          <w:tcPr>
            <w:tcW w:w="5850" w:type="dxa"/>
            <w:gridSpan w:val="2"/>
            <w:tcBorders>
              <w:top w:val="nil"/>
              <w:left w:val="nil"/>
              <w:right w:val="nil"/>
            </w:tcBorders>
            <w:vAlign w:val="center"/>
          </w:tcPr>
          <w:p w14:paraId="06AECF89" w14:textId="3304B401" w:rsidR="0079167E" w:rsidRPr="00A95007" w:rsidRDefault="0079167E" w:rsidP="007C6974">
            <w:pPr>
              <w:spacing w:after="120"/>
              <w:ind w:right="-2295"/>
              <w:rPr>
                <w:rFonts w:ascii="Arial Bold" w:eastAsia="SimSun" w:hAnsi="Arial Bold" w:hint="eastAsia"/>
                <w:b/>
                <w:bCs/>
                <w:i/>
              </w:rPr>
            </w:pPr>
            <w:r w:rsidRPr="00A95007">
              <w:rPr>
                <w:rFonts w:ascii="Arial Bold" w:eastAsia="SimSun" w:hAnsi="Arial Bold"/>
                <w:b/>
                <w:bCs/>
                <w:i/>
              </w:rPr>
              <w:lastRenderedPageBreak/>
              <w:t>Table 2 – Service Credit Assessments</w:t>
            </w:r>
            <w:r w:rsidR="00284D13">
              <w:rPr>
                <w:rFonts w:ascii="Arial Bold" w:eastAsia="SimSun" w:hAnsi="Arial Bold"/>
                <w:b/>
                <w:bCs/>
                <w:i/>
              </w:rPr>
              <w:t xml:space="preserve"> for Unscheduled Down Time</w:t>
            </w:r>
          </w:p>
        </w:tc>
        <w:tc>
          <w:tcPr>
            <w:tcW w:w="2610" w:type="dxa"/>
            <w:tcBorders>
              <w:top w:val="nil"/>
              <w:left w:val="nil"/>
              <w:right w:val="nil"/>
            </w:tcBorders>
          </w:tcPr>
          <w:p w14:paraId="1E694E40" w14:textId="0B6BC52F" w:rsidR="0079167E" w:rsidRPr="00A95007" w:rsidRDefault="007C6974" w:rsidP="005B6FFD">
            <w:pPr>
              <w:spacing w:after="120"/>
              <w:ind w:right="115"/>
              <w:rPr>
                <w:rFonts w:ascii="Arial Bold" w:eastAsia="SimSun" w:hAnsi="Arial Bold" w:hint="eastAsia"/>
                <w:b/>
                <w:bCs/>
                <w:i/>
              </w:rPr>
            </w:pPr>
            <w:r>
              <w:rPr>
                <w:rFonts w:ascii="Arial Bold" w:eastAsia="SimSun" w:hAnsi="Arial Bold"/>
                <w:b/>
                <w:bCs/>
                <w:i/>
              </w:rPr>
              <w:t>Down Time</w:t>
            </w:r>
          </w:p>
        </w:tc>
      </w:tr>
      <w:tr w:rsidR="0079167E" w:rsidRPr="00C86FFD" w14:paraId="404B8181" w14:textId="48EBBFD2" w:rsidTr="00EF2916">
        <w:trPr>
          <w:trHeight w:val="739"/>
        </w:trPr>
        <w:tc>
          <w:tcPr>
            <w:tcW w:w="2070" w:type="dxa"/>
            <w:shd w:val="clear" w:color="auto" w:fill="BDD6EE" w:themeFill="accent1" w:themeFillTint="66"/>
          </w:tcPr>
          <w:p w14:paraId="72382FF4" w14:textId="77777777" w:rsidR="0079167E" w:rsidRDefault="0079167E" w:rsidP="0079167E">
            <w:pPr>
              <w:spacing w:after="120"/>
              <w:ind w:right="115"/>
              <w:rPr>
                <w:rFonts w:ascii="Arial Bold" w:eastAsia="SimSun" w:hAnsi="Arial Bold" w:hint="eastAsia"/>
                <w:b/>
                <w:bCs/>
              </w:rPr>
            </w:pPr>
          </w:p>
          <w:p w14:paraId="26261FBB" w14:textId="6EC86FC2" w:rsidR="0079167E" w:rsidRPr="00A95007" w:rsidRDefault="0079167E" w:rsidP="0079167E">
            <w:pPr>
              <w:spacing w:after="120"/>
              <w:ind w:right="115"/>
              <w:jc w:val="center"/>
              <w:rPr>
                <w:rFonts w:ascii="Arial Bold" w:eastAsia="SimSun" w:hAnsi="Arial Bold" w:hint="eastAsia"/>
                <w:b/>
                <w:bCs/>
              </w:rPr>
            </w:pPr>
            <w:r>
              <w:rPr>
                <w:rFonts w:ascii="Arial Bold" w:eastAsia="SimSun" w:hAnsi="Arial Bold"/>
                <w:b/>
                <w:bCs/>
              </w:rPr>
              <w:t>Uptime Range</w:t>
            </w:r>
          </w:p>
        </w:tc>
        <w:tc>
          <w:tcPr>
            <w:tcW w:w="3780" w:type="dxa"/>
            <w:shd w:val="clear" w:color="auto" w:fill="BDD6EE" w:themeFill="accent1" w:themeFillTint="66"/>
            <w:vAlign w:val="center"/>
          </w:tcPr>
          <w:p w14:paraId="1F9C0A80" w14:textId="1A7456FF" w:rsidR="0079167E" w:rsidRPr="00B678E3" w:rsidRDefault="0079167E" w:rsidP="0079167E">
            <w:pPr>
              <w:spacing w:after="120"/>
              <w:ind w:right="115"/>
              <w:jc w:val="center"/>
              <w:rPr>
                <w:rFonts w:ascii="Arial Bold" w:eastAsia="SimSun" w:hAnsi="Arial Bold" w:hint="eastAsia"/>
                <w:b/>
                <w:bCs/>
              </w:rPr>
            </w:pPr>
            <w:r w:rsidRPr="00B678E3">
              <w:rPr>
                <w:rFonts w:ascii="Arial Bold" w:eastAsia="SimSun" w:hAnsi="Arial Bold"/>
                <w:b/>
                <w:bCs/>
              </w:rPr>
              <w:t xml:space="preserve">Length of </w:t>
            </w:r>
            <w:r w:rsidRPr="00B678E3">
              <w:rPr>
                <w:rFonts w:ascii="Arial Bold" w:eastAsia="SimSun" w:hAnsi="Arial Bold"/>
                <w:b/>
                <w:bCs/>
              </w:rPr>
              <w:br/>
              <w:t xml:space="preserve">Unscheduled </w:t>
            </w:r>
            <w:r>
              <w:rPr>
                <w:rFonts w:ascii="Arial Bold" w:eastAsia="SimSun" w:hAnsi="Arial Bold"/>
                <w:b/>
                <w:bCs/>
              </w:rPr>
              <w:t xml:space="preserve">Monthly </w:t>
            </w:r>
            <w:r w:rsidRPr="00B678E3">
              <w:rPr>
                <w:rFonts w:ascii="Arial Bold" w:eastAsia="SimSun" w:hAnsi="Arial Bold"/>
                <w:b/>
                <w:bCs/>
              </w:rPr>
              <w:t>Down</w:t>
            </w:r>
            <w:r>
              <w:rPr>
                <w:rFonts w:ascii="Arial Bold" w:eastAsia="SimSun" w:hAnsi="Arial Bold"/>
                <w:b/>
                <w:bCs/>
              </w:rPr>
              <w:t xml:space="preserve"> T</w:t>
            </w:r>
            <w:r w:rsidRPr="00B678E3">
              <w:rPr>
                <w:rFonts w:ascii="Arial Bold" w:eastAsia="SimSun" w:hAnsi="Arial Bold"/>
                <w:b/>
                <w:bCs/>
              </w:rPr>
              <w:t>ime</w:t>
            </w:r>
          </w:p>
        </w:tc>
        <w:tc>
          <w:tcPr>
            <w:tcW w:w="2610" w:type="dxa"/>
            <w:shd w:val="clear" w:color="auto" w:fill="BDD6EE" w:themeFill="accent1" w:themeFillTint="66"/>
          </w:tcPr>
          <w:p w14:paraId="172ABB93" w14:textId="5A47A3A1" w:rsidR="0079167E" w:rsidRPr="00B678E3" w:rsidRDefault="0079167E" w:rsidP="0079167E">
            <w:pPr>
              <w:spacing w:after="120"/>
              <w:ind w:right="115"/>
              <w:jc w:val="center"/>
              <w:rPr>
                <w:rFonts w:ascii="Arial Bold" w:eastAsia="SimSun" w:hAnsi="Arial Bold" w:hint="eastAsia"/>
                <w:b/>
                <w:bCs/>
              </w:rPr>
            </w:pPr>
            <w:r>
              <w:rPr>
                <w:rFonts w:ascii="Arial Bold" w:eastAsia="SimSun" w:hAnsi="Arial Bold"/>
                <w:b/>
                <w:bCs/>
              </w:rPr>
              <w:t>Monthly Service Credits for Down Time</w:t>
            </w:r>
          </w:p>
        </w:tc>
      </w:tr>
      <w:tr w:rsidR="0079167E" w:rsidRPr="00C86FFD" w14:paraId="28F9C8CB" w14:textId="5D6AB989" w:rsidTr="00EF2916">
        <w:tc>
          <w:tcPr>
            <w:tcW w:w="2070" w:type="dxa"/>
          </w:tcPr>
          <w:p w14:paraId="2BB403C3" w14:textId="28262A4C" w:rsidR="0079167E" w:rsidRPr="002C1736" w:rsidRDefault="0079167E" w:rsidP="0079167E">
            <w:pPr>
              <w:spacing w:before="120" w:after="120"/>
              <w:ind w:right="115"/>
              <w:rPr>
                <w:rFonts w:eastAsia="SimSun"/>
                <w:bCs/>
              </w:rPr>
            </w:pPr>
            <w:r>
              <w:rPr>
                <w:rFonts w:eastAsia="SimSun"/>
                <w:bCs/>
              </w:rPr>
              <w:t>100% - 99.98%</w:t>
            </w:r>
          </w:p>
        </w:tc>
        <w:tc>
          <w:tcPr>
            <w:tcW w:w="3780" w:type="dxa"/>
          </w:tcPr>
          <w:p w14:paraId="340117C6" w14:textId="14F05095" w:rsidR="0079167E" w:rsidRPr="002C1736" w:rsidRDefault="0079167E" w:rsidP="0079167E">
            <w:pPr>
              <w:spacing w:before="120" w:after="120"/>
              <w:ind w:right="115"/>
              <w:rPr>
                <w:rFonts w:eastAsia="SimSun"/>
                <w:bCs/>
              </w:rPr>
            </w:pPr>
            <w:r>
              <w:rPr>
                <w:rFonts w:eastAsia="SimSun"/>
                <w:bCs/>
              </w:rPr>
              <w:t>0 – 8.74 minutes</w:t>
            </w:r>
          </w:p>
        </w:tc>
        <w:tc>
          <w:tcPr>
            <w:tcW w:w="2610" w:type="dxa"/>
          </w:tcPr>
          <w:p w14:paraId="625CB361" w14:textId="727D7CE3" w:rsidR="0079167E" w:rsidRDefault="0079167E" w:rsidP="0079167E">
            <w:pPr>
              <w:spacing w:before="120" w:after="120"/>
              <w:ind w:right="115"/>
              <w:rPr>
                <w:rFonts w:eastAsia="SimSun"/>
                <w:bCs/>
              </w:rPr>
            </w:pPr>
            <w:r>
              <w:rPr>
                <w:rFonts w:eastAsia="SimSun"/>
                <w:bCs/>
              </w:rPr>
              <w:t>$0.00</w:t>
            </w:r>
          </w:p>
        </w:tc>
      </w:tr>
      <w:tr w:rsidR="0079167E" w:rsidRPr="00C86FFD" w14:paraId="39A34690" w14:textId="195A7EAF" w:rsidTr="00EF2916">
        <w:tc>
          <w:tcPr>
            <w:tcW w:w="2070" w:type="dxa"/>
          </w:tcPr>
          <w:p w14:paraId="1198E0A0" w14:textId="62501B46" w:rsidR="0079167E" w:rsidRPr="002C1736" w:rsidRDefault="0079167E" w:rsidP="0079167E">
            <w:pPr>
              <w:spacing w:before="120" w:after="120"/>
              <w:ind w:right="115"/>
              <w:rPr>
                <w:rFonts w:eastAsia="SimSun"/>
                <w:bCs/>
              </w:rPr>
            </w:pPr>
            <w:r>
              <w:rPr>
                <w:rFonts w:eastAsia="SimSun"/>
                <w:bCs/>
              </w:rPr>
              <w:t>&lt;99.98% - 99.45%</w:t>
            </w:r>
          </w:p>
        </w:tc>
        <w:tc>
          <w:tcPr>
            <w:tcW w:w="3780" w:type="dxa"/>
          </w:tcPr>
          <w:p w14:paraId="30EE1B8A" w14:textId="6743C937" w:rsidR="0079167E" w:rsidRPr="002C1736" w:rsidRDefault="0079167E" w:rsidP="0079167E">
            <w:pPr>
              <w:spacing w:before="120" w:after="120"/>
              <w:ind w:right="115"/>
              <w:rPr>
                <w:rFonts w:eastAsia="SimSun"/>
                <w:bCs/>
              </w:rPr>
            </w:pPr>
            <w:r>
              <w:rPr>
                <w:rFonts w:eastAsia="SimSun"/>
                <w:bCs/>
              </w:rPr>
              <w:t>&gt;8.74 minutes – 4 hours</w:t>
            </w:r>
          </w:p>
        </w:tc>
        <w:tc>
          <w:tcPr>
            <w:tcW w:w="2610" w:type="dxa"/>
          </w:tcPr>
          <w:p w14:paraId="3FBACF60" w14:textId="532CF58B" w:rsidR="0079167E" w:rsidRDefault="0079167E" w:rsidP="0079167E">
            <w:pPr>
              <w:spacing w:before="120" w:after="120"/>
              <w:ind w:right="115"/>
              <w:rPr>
                <w:rFonts w:eastAsia="SimSun"/>
                <w:bCs/>
              </w:rPr>
            </w:pPr>
            <w:r>
              <w:rPr>
                <w:rFonts w:eastAsia="SimSun"/>
                <w:bCs/>
              </w:rPr>
              <w:t>$3,000.00</w:t>
            </w:r>
          </w:p>
        </w:tc>
      </w:tr>
      <w:tr w:rsidR="0079167E" w:rsidRPr="00C86FFD" w14:paraId="1B42DA0F" w14:textId="7CB25A82" w:rsidTr="00EF2916">
        <w:trPr>
          <w:trHeight w:val="91"/>
        </w:trPr>
        <w:tc>
          <w:tcPr>
            <w:tcW w:w="2070" w:type="dxa"/>
          </w:tcPr>
          <w:p w14:paraId="47D6DC73" w14:textId="2E8B2390" w:rsidR="0079167E" w:rsidRPr="002C1736" w:rsidRDefault="0079167E" w:rsidP="0079167E">
            <w:pPr>
              <w:spacing w:before="120" w:after="120"/>
              <w:ind w:right="115"/>
              <w:rPr>
                <w:rFonts w:eastAsia="SimSun"/>
                <w:bCs/>
              </w:rPr>
            </w:pPr>
            <w:r>
              <w:rPr>
                <w:rFonts w:eastAsia="SimSun"/>
                <w:bCs/>
              </w:rPr>
              <w:t xml:space="preserve">&lt;99.45% - 98.35% </w:t>
            </w:r>
          </w:p>
        </w:tc>
        <w:tc>
          <w:tcPr>
            <w:tcW w:w="3780" w:type="dxa"/>
          </w:tcPr>
          <w:p w14:paraId="18D41553" w14:textId="74C471EA" w:rsidR="0079167E" w:rsidRPr="002C1736" w:rsidRDefault="0079167E" w:rsidP="0079167E">
            <w:pPr>
              <w:spacing w:before="120" w:after="120"/>
              <w:ind w:right="115"/>
              <w:rPr>
                <w:rFonts w:eastAsia="SimSun"/>
                <w:bCs/>
              </w:rPr>
            </w:pPr>
            <w:r>
              <w:rPr>
                <w:rFonts w:eastAsia="SimSun"/>
                <w:bCs/>
              </w:rPr>
              <w:t>&gt;4 hours – 12 hours</w:t>
            </w:r>
          </w:p>
        </w:tc>
        <w:tc>
          <w:tcPr>
            <w:tcW w:w="2610" w:type="dxa"/>
          </w:tcPr>
          <w:p w14:paraId="614715C0" w14:textId="7ED4B0AE" w:rsidR="0079167E" w:rsidRDefault="0079167E" w:rsidP="0079167E">
            <w:pPr>
              <w:spacing w:before="120" w:after="120"/>
              <w:ind w:right="115"/>
              <w:rPr>
                <w:rFonts w:eastAsia="SimSun"/>
                <w:bCs/>
              </w:rPr>
            </w:pPr>
            <w:r>
              <w:rPr>
                <w:rFonts w:eastAsia="SimSun"/>
                <w:bCs/>
              </w:rPr>
              <w:t>$9,000.00</w:t>
            </w:r>
          </w:p>
        </w:tc>
      </w:tr>
      <w:tr w:rsidR="0079167E" w:rsidRPr="00C86FFD" w14:paraId="540D74CF" w14:textId="7F1A4F92" w:rsidTr="00EF2916">
        <w:trPr>
          <w:trHeight w:val="721"/>
        </w:trPr>
        <w:tc>
          <w:tcPr>
            <w:tcW w:w="2070" w:type="dxa"/>
          </w:tcPr>
          <w:p w14:paraId="6EB4412C" w14:textId="2F530DF4" w:rsidR="0079167E" w:rsidRPr="002C1736" w:rsidRDefault="0079167E" w:rsidP="0079167E">
            <w:pPr>
              <w:spacing w:before="120"/>
              <w:ind w:right="115"/>
              <w:rPr>
                <w:rFonts w:eastAsia="SimSun"/>
                <w:bCs/>
              </w:rPr>
            </w:pPr>
            <w:r>
              <w:rPr>
                <w:rFonts w:eastAsia="SimSun"/>
                <w:bCs/>
              </w:rPr>
              <w:t>&lt;98.35% - 96.70%</w:t>
            </w:r>
          </w:p>
        </w:tc>
        <w:tc>
          <w:tcPr>
            <w:tcW w:w="3780" w:type="dxa"/>
          </w:tcPr>
          <w:p w14:paraId="14351904" w14:textId="31C5DA70" w:rsidR="0079167E" w:rsidRPr="002C1736" w:rsidRDefault="0079167E" w:rsidP="0079167E">
            <w:pPr>
              <w:spacing w:before="120"/>
              <w:ind w:right="115"/>
              <w:rPr>
                <w:rFonts w:eastAsia="SimSun"/>
                <w:bCs/>
              </w:rPr>
            </w:pPr>
            <w:r>
              <w:rPr>
                <w:rFonts w:eastAsia="SimSun"/>
                <w:bCs/>
              </w:rPr>
              <w:t>&gt; 12 hours – 24 hours</w:t>
            </w:r>
          </w:p>
        </w:tc>
        <w:tc>
          <w:tcPr>
            <w:tcW w:w="2610" w:type="dxa"/>
          </w:tcPr>
          <w:p w14:paraId="2F6B98AA" w14:textId="408B0596" w:rsidR="0079167E" w:rsidRDefault="0079167E" w:rsidP="0079167E">
            <w:pPr>
              <w:spacing w:before="120"/>
              <w:ind w:right="115"/>
              <w:rPr>
                <w:rFonts w:eastAsia="SimSun"/>
                <w:bCs/>
              </w:rPr>
            </w:pPr>
            <w:r>
              <w:rPr>
                <w:rFonts w:eastAsia="SimSun"/>
                <w:bCs/>
              </w:rPr>
              <w:t>$18,000.00</w:t>
            </w:r>
          </w:p>
        </w:tc>
      </w:tr>
      <w:tr w:rsidR="0079167E" w:rsidRPr="00C86FFD" w14:paraId="3B2BC1DF" w14:textId="77777777" w:rsidTr="00EF2916">
        <w:trPr>
          <w:trHeight w:val="721"/>
        </w:trPr>
        <w:tc>
          <w:tcPr>
            <w:tcW w:w="2070" w:type="dxa"/>
          </w:tcPr>
          <w:p w14:paraId="12AA23F1" w14:textId="77777777" w:rsidR="0079167E" w:rsidRDefault="0079167E" w:rsidP="0079167E">
            <w:pPr>
              <w:spacing w:before="120"/>
              <w:ind w:right="115"/>
              <w:rPr>
                <w:rFonts w:eastAsia="SimSun"/>
                <w:bCs/>
              </w:rPr>
            </w:pPr>
          </w:p>
        </w:tc>
        <w:tc>
          <w:tcPr>
            <w:tcW w:w="3780" w:type="dxa"/>
          </w:tcPr>
          <w:p w14:paraId="15450BB9" w14:textId="77777777" w:rsidR="0079167E" w:rsidRDefault="0079167E" w:rsidP="00EF2916">
            <w:pPr>
              <w:ind w:right="115"/>
              <w:rPr>
                <w:rFonts w:eastAsia="SimSun"/>
                <w:bCs/>
              </w:rPr>
            </w:pPr>
            <w:r>
              <w:rPr>
                <w:rFonts w:eastAsia="SimSun"/>
                <w:bCs/>
              </w:rPr>
              <w:t>Each additional block of:</w:t>
            </w:r>
          </w:p>
          <w:p w14:paraId="14DF8589" w14:textId="77777777" w:rsidR="0079167E" w:rsidRDefault="0079167E" w:rsidP="00EF2916">
            <w:pPr>
              <w:ind w:right="115"/>
              <w:rPr>
                <w:rFonts w:eastAsia="SimSun"/>
                <w:bCs/>
              </w:rPr>
            </w:pPr>
            <w:r>
              <w:rPr>
                <w:rFonts w:eastAsia="SimSun"/>
                <w:bCs/>
              </w:rPr>
              <w:t>Up to 4 hours</w:t>
            </w:r>
          </w:p>
          <w:p w14:paraId="24318A6D" w14:textId="07021082" w:rsidR="0079167E" w:rsidRDefault="0079167E" w:rsidP="00EF2916">
            <w:pPr>
              <w:ind w:right="115"/>
              <w:rPr>
                <w:rFonts w:eastAsia="SimSun"/>
                <w:bCs/>
              </w:rPr>
            </w:pPr>
            <w:r>
              <w:rPr>
                <w:rFonts w:eastAsia="SimSun"/>
                <w:bCs/>
              </w:rPr>
              <w:t>&gt;4 hours - 12 hours or</w:t>
            </w:r>
            <w:r w:rsidR="00284D13">
              <w:rPr>
                <w:rFonts w:eastAsia="SimSun"/>
                <w:bCs/>
              </w:rPr>
              <w:t xml:space="preserve"> </w:t>
            </w:r>
            <w:r>
              <w:rPr>
                <w:rFonts w:eastAsia="SimSun"/>
                <w:bCs/>
              </w:rPr>
              <w:t>&gt; 12 hours - 24 hours</w:t>
            </w:r>
          </w:p>
        </w:tc>
        <w:tc>
          <w:tcPr>
            <w:tcW w:w="2610" w:type="dxa"/>
          </w:tcPr>
          <w:p w14:paraId="18B9623A" w14:textId="77777777" w:rsidR="0079167E" w:rsidRDefault="0079167E" w:rsidP="0079167E">
            <w:pPr>
              <w:ind w:right="115"/>
              <w:jc w:val="right"/>
              <w:rPr>
                <w:rFonts w:eastAsia="SimSun"/>
                <w:bCs/>
              </w:rPr>
            </w:pPr>
          </w:p>
          <w:p w14:paraId="1AFA1939" w14:textId="77777777" w:rsidR="0079167E" w:rsidRDefault="0079167E" w:rsidP="00EF2916">
            <w:pPr>
              <w:ind w:right="115"/>
              <w:rPr>
                <w:rFonts w:eastAsia="SimSun"/>
                <w:bCs/>
              </w:rPr>
            </w:pPr>
            <w:r>
              <w:rPr>
                <w:rFonts w:eastAsia="SimSun"/>
                <w:bCs/>
              </w:rPr>
              <w:t>$3,000.00</w:t>
            </w:r>
          </w:p>
          <w:p w14:paraId="07A6647F" w14:textId="77777777" w:rsidR="0079167E" w:rsidRDefault="0079167E" w:rsidP="00EF2916">
            <w:pPr>
              <w:ind w:right="115"/>
              <w:rPr>
                <w:rFonts w:eastAsia="SimSun"/>
                <w:bCs/>
              </w:rPr>
            </w:pPr>
            <w:r>
              <w:rPr>
                <w:rFonts w:eastAsia="SimSun"/>
                <w:bCs/>
              </w:rPr>
              <w:t>$9,000.00</w:t>
            </w:r>
          </w:p>
          <w:p w14:paraId="1B984214" w14:textId="156A05E0" w:rsidR="0079167E" w:rsidRDefault="0079167E" w:rsidP="0079167E">
            <w:pPr>
              <w:spacing w:before="120"/>
              <w:ind w:right="115"/>
              <w:rPr>
                <w:rFonts w:eastAsia="SimSun"/>
                <w:bCs/>
              </w:rPr>
            </w:pPr>
            <w:r>
              <w:rPr>
                <w:rFonts w:eastAsia="SimSun"/>
                <w:bCs/>
              </w:rPr>
              <w:t>$18,000.00</w:t>
            </w:r>
          </w:p>
        </w:tc>
      </w:tr>
    </w:tbl>
    <w:p w14:paraId="1981B818" w14:textId="77777777" w:rsidR="007C6974" w:rsidRDefault="007C6974" w:rsidP="005A5A52">
      <w:pPr>
        <w:spacing w:after="120"/>
        <w:ind w:right="115" w:firstLine="720"/>
        <w:rPr>
          <w:rFonts w:ascii="Arial Bold" w:eastAsia="SimSun" w:hAnsi="Arial Bold" w:hint="eastAsia"/>
          <w:b/>
          <w:bCs/>
          <w:i/>
        </w:rPr>
      </w:pPr>
    </w:p>
    <w:p w14:paraId="35A6F614" w14:textId="1B4633F4" w:rsidR="005A5A52" w:rsidRPr="0002051A" w:rsidRDefault="007C6974" w:rsidP="00EF2916">
      <w:pPr>
        <w:spacing w:after="120"/>
        <w:ind w:right="-2295"/>
        <w:rPr>
          <w:rFonts w:ascii="Arial Bold" w:eastAsia="SimSun" w:hAnsi="Arial Bold" w:hint="eastAsia"/>
          <w:b/>
          <w:bCs/>
          <w:i/>
        </w:rPr>
      </w:pPr>
      <w:r>
        <w:rPr>
          <w:rFonts w:ascii="Arial Bold" w:eastAsia="SimSun" w:hAnsi="Arial Bold"/>
          <w:b/>
          <w:bCs/>
          <w:i/>
        </w:rPr>
        <w:t xml:space="preserve">          </w:t>
      </w:r>
      <w:r w:rsidR="005A5A52">
        <w:rPr>
          <w:rFonts w:ascii="Arial Bold" w:eastAsia="SimSun" w:hAnsi="Arial Bold"/>
          <w:b/>
          <w:bCs/>
          <w:i/>
        </w:rPr>
        <w:t>Table 2b</w:t>
      </w:r>
      <w:r w:rsidR="005A5A52" w:rsidRPr="005C130F">
        <w:rPr>
          <w:rFonts w:ascii="Arial Bold" w:eastAsia="SimSun" w:hAnsi="Arial Bold"/>
          <w:b/>
          <w:bCs/>
          <w:i/>
        </w:rPr>
        <w:t xml:space="preserve"> – Service Credit Assessments</w:t>
      </w:r>
      <w:r w:rsidR="005A5A52">
        <w:rPr>
          <w:rFonts w:ascii="Arial Bold" w:eastAsia="SimSun" w:hAnsi="Arial Bold"/>
          <w:b/>
          <w:bCs/>
          <w:i/>
        </w:rPr>
        <w:t xml:space="preserve"> Per Incident for Timeframes Defined in</w:t>
      </w:r>
      <w:r>
        <w:rPr>
          <w:rFonts w:ascii="Arial Bold" w:eastAsia="SimSun" w:hAnsi="Arial Bold"/>
          <w:b/>
          <w:bCs/>
          <w:i/>
        </w:rPr>
        <w:t xml:space="preserve"> </w:t>
      </w:r>
      <w:r w:rsidR="005A5A52">
        <w:rPr>
          <w:rFonts w:ascii="Arial Bold" w:eastAsia="SimSun" w:hAnsi="Arial Bold"/>
          <w:b/>
          <w:bCs/>
          <w:i/>
        </w:rPr>
        <w:t>Table 1</w:t>
      </w:r>
    </w:p>
    <w:tbl>
      <w:tblPr>
        <w:tblStyle w:val="TableGrid"/>
        <w:tblW w:w="0" w:type="auto"/>
        <w:tblInd w:w="720" w:type="dxa"/>
        <w:tblLook w:val="04A0" w:firstRow="1" w:lastRow="0" w:firstColumn="1" w:lastColumn="0" w:noHBand="0" w:noVBand="1"/>
      </w:tblPr>
      <w:tblGrid>
        <w:gridCol w:w="2647"/>
        <w:gridCol w:w="2272"/>
        <w:gridCol w:w="1768"/>
        <w:gridCol w:w="1943"/>
      </w:tblGrid>
      <w:tr w:rsidR="005A5A52" w14:paraId="58551338" w14:textId="77777777" w:rsidTr="005A5A52">
        <w:trPr>
          <w:tblHeader/>
        </w:trPr>
        <w:tc>
          <w:tcPr>
            <w:tcW w:w="2785" w:type="dxa"/>
            <w:shd w:val="clear" w:color="auto" w:fill="BDD6EE" w:themeFill="accent1" w:themeFillTint="66"/>
          </w:tcPr>
          <w:p w14:paraId="613B1D2E" w14:textId="77777777" w:rsidR="005A5A52" w:rsidRPr="00BC5D41" w:rsidRDefault="005A5A52" w:rsidP="005A5A52">
            <w:pPr>
              <w:rPr>
                <w:b/>
                <w:bCs/>
              </w:rPr>
            </w:pPr>
            <w:r w:rsidRPr="00BC5D41">
              <w:rPr>
                <w:b/>
                <w:bCs/>
              </w:rPr>
              <w:t>Priority Level</w:t>
            </w:r>
          </w:p>
        </w:tc>
        <w:tc>
          <w:tcPr>
            <w:tcW w:w="2340" w:type="dxa"/>
            <w:shd w:val="clear" w:color="auto" w:fill="BDD6EE" w:themeFill="accent1" w:themeFillTint="66"/>
          </w:tcPr>
          <w:p w14:paraId="33DB453A" w14:textId="77777777" w:rsidR="005A5A52" w:rsidRPr="00BC5D41" w:rsidRDefault="005A5A52" w:rsidP="005A5A52">
            <w:pPr>
              <w:jc w:val="center"/>
              <w:rPr>
                <w:b/>
                <w:bCs/>
              </w:rPr>
            </w:pPr>
            <w:r w:rsidRPr="00BC5D41">
              <w:rPr>
                <w:b/>
                <w:bCs/>
              </w:rPr>
              <w:t>Service Credit for Failure to Meet Response Requirement</w:t>
            </w:r>
          </w:p>
        </w:tc>
        <w:tc>
          <w:tcPr>
            <w:tcW w:w="1800" w:type="dxa"/>
            <w:shd w:val="clear" w:color="auto" w:fill="BDD6EE" w:themeFill="accent1" w:themeFillTint="66"/>
          </w:tcPr>
          <w:p w14:paraId="7DFBA1E6" w14:textId="77777777" w:rsidR="005A5A52" w:rsidRPr="00BC5D41" w:rsidRDefault="005A5A52" w:rsidP="005A5A52">
            <w:pPr>
              <w:jc w:val="center"/>
              <w:rPr>
                <w:b/>
                <w:bCs/>
              </w:rPr>
            </w:pPr>
            <w:r w:rsidRPr="00BC5D41">
              <w:rPr>
                <w:b/>
                <w:bCs/>
              </w:rPr>
              <w:t>Service Credit for Failure to Provide Action Plan/Follow Up</w:t>
            </w:r>
          </w:p>
        </w:tc>
        <w:tc>
          <w:tcPr>
            <w:tcW w:w="1980" w:type="dxa"/>
            <w:shd w:val="clear" w:color="auto" w:fill="BDD6EE" w:themeFill="accent1" w:themeFillTint="66"/>
          </w:tcPr>
          <w:p w14:paraId="397F00F9" w14:textId="77777777" w:rsidR="005A5A52" w:rsidRPr="00BC5D41" w:rsidRDefault="005A5A52" w:rsidP="005A5A52">
            <w:pPr>
              <w:jc w:val="center"/>
              <w:rPr>
                <w:b/>
                <w:bCs/>
              </w:rPr>
            </w:pPr>
            <w:r w:rsidRPr="00BC5D41">
              <w:rPr>
                <w:b/>
                <w:bCs/>
              </w:rPr>
              <w:t>Service Credit for Failure to Meet Resolution Requirement</w:t>
            </w:r>
          </w:p>
        </w:tc>
      </w:tr>
      <w:tr w:rsidR="005A5A52" w14:paraId="6FF2047D" w14:textId="77777777" w:rsidTr="005A5A52">
        <w:tc>
          <w:tcPr>
            <w:tcW w:w="2785" w:type="dxa"/>
          </w:tcPr>
          <w:p w14:paraId="52CF1F1D" w14:textId="77777777" w:rsidR="005A5A52" w:rsidRPr="00BC5D41" w:rsidRDefault="005A5A52" w:rsidP="005A5A52">
            <w:pPr>
              <w:rPr>
                <w:b/>
                <w:bCs/>
              </w:rPr>
            </w:pPr>
            <w:r w:rsidRPr="00BC5D41">
              <w:rPr>
                <w:b/>
                <w:bCs/>
              </w:rPr>
              <w:t>Severity 1 – Critical</w:t>
            </w:r>
          </w:p>
          <w:p w14:paraId="6EE97838" w14:textId="77777777" w:rsidR="005A5A52" w:rsidRPr="00BC5D41" w:rsidRDefault="005A5A52" w:rsidP="005A5A52">
            <w:r w:rsidRPr="00BC5D41">
              <w:t>Respond:  1 – 2 hours</w:t>
            </w:r>
          </w:p>
          <w:p w14:paraId="0DB5F0A3" w14:textId="77777777" w:rsidR="005A5A52" w:rsidRPr="00BC5D41" w:rsidRDefault="005A5A52" w:rsidP="005A5A52">
            <w:r w:rsidRPr="00BC5D41">
              <w:t>Action Plan:  4 – 8 hours</w:t>
            </w:r>
          </w:p>
          <w:p w14:paraId="17DD4D19" w14:textId="77777777" w:rsidR="005A5A52" w:rsidRPr="00BC5D41" w:rsidRDefault="005A5A52" w:rsidP="005A5A52">
            <w:r w:rsidRPr="00BC5D41">
              <w:t>Resolve:  12 hours</w:t>
            </w:r>
          </w:p>
        </w:tc>
        <w:tc>
          <w:tcPr>
            <w:tcW w:w="2340" w:type="dxa"/>
          </w:tcPr>
          <w:p w14:paraId="1FE36E2F" w14:textId="77777777" w:rsidR="005A5A52" w:rsidRPr="00BC5D41" w:rsidRDefault="005A5A52" w:rsidP="005A5A52">
            <w:pPr>
              <w:jc w:val="right"/>
            </w:pPr>
            <w:r w:rsidRPr="00BC5D41">
              <w:t>$1,500.00</w:t>
            </w:r>
          </w:p>
        </w:tc>
        <w:tc>
          <w:tcPr>
            <w:tcW w:w="1800" w:type="dxa"/>
          </w:tcPr>
          <w:p w14:paraId="7306BA18" w14:textId="77777777" w:rsidR="005A5A52" w:rsidRPr="00BC5D41" w:rsidRDefault="005A5A52" w:rsidP="005A5A52">
            <w:pPr>
              <w:jc w:val="right"/>
            </w:pPr>
            <w:r w:rsidRPr="00BC5D41">
              <w:t>$1,500.00</w:t>
            </w:r>
          </w:p>
        </w:tc>
        <w:tc>
          <w:tcPr>
            <w:tcW w:w="1980" w:type="dxa"/>
          </w:tcPr>
          <w:p w14:paraId="641E0D53" w14:textId="77777777" w:rsidR="005A5A52" w:rsidRPr="00BC5D41" w:rsidRDefault="005A5A52" w:rsidP="005A5A52">
            <w:pPr>
              <w:jc w:val="right"/>
            </w:pPr>
            <w:r w:rsidRPr="00BC5D41">
              <w:t>$3,000.00</w:t>
            </w:r>
          </w:p>
        </w:tc>
      </w:tr>
      <w:tr w:rsidR="005A5A52" w14:paraId="31814A4E" w14:textId="77777777" w:rsidTr="005A5A52">
        <w:tc>
          <w:tcPr>
            <w:tcW w:w="2785" w:type="dxa"/>
          </w:tcPr>
          <w:p w14:paraId="32A3195C" w14:textId="77777777" w:rsidR="005A5A52" w:rsidRPr="00BC5D41" w:rsidRDefault="005A5A52" w:rsidP="005A5A52">
            <w:pPr>
              <w:rPr>
                <w:b/>
                <w:bCs/>
              </w:rPr>
            </w:pPr>
            <w:r w:rsidRPr="00BC5D41">
              <w:rPr>
                <w:b/>
                <w:bCs/>
              </w:rPr>
              <w:t>Severity 2 – Severe</w:t>
            </w:r>
          </w:p>
          <w:p w14:paraId="3610B244" w14:textId="77777777" w:rsidR="005A5A52" w:rsidRPr="00BC5D41" w:rsidRDefault="005A5A52" w:rsidP="005A5A52">
            <w:r w:rsidRPr="00BC5D41">
              <w:t>Respond:  2 – 3 hours</w:t>
            </w:r>
          </w:p>
          <w:p w14:paraId="3993BE5C" w14:textId="77777777" w:rsidR="005A5A52" w:rsidRPr="00BC5D41" w:rsidRDefault="005A5A52" w:rsidP="005A5A52">
            <w:r w:rsidRPr="00BC5D41">
              <w:t>Action Plan:  8 – 12 hours</w:t>
            </w:r>
          </w:p>
          <w:p w14:paraId="73FA9939" w14:textId="77777777" w:rsidR="005A5A52" w:rsidRPr="000659B4" w:rsidRDefault="005A5A52" w:rsidP="005A5A52">
            <w:pPr>
              <w:rPr>
                <w:b/>
                <w:bCs/>
              </w:rPr>
            </w:pPr>
            <w:r w:rsidRPr="00BC5D41">
              <w:t>Resolve:  24 hours</w:t>
            </w:r>
          </w:p>
        </w:tc>
        <w:tc>
          <w:tcPr>
            <w:tcW w:w="2340" w:type="dxa"/>
          </w:tcPr>
          <w:p w14:paraId="6FD51CAF" w14:textId="77777777" w:rsidR="005A5A52" w:rsidRPr="00BC5D41" w:rsidRDefault="005A5A52" w:rsidP="005A5A52">
            <w:pPr>
              <w:jc w:val="right"/>
            </w:pPr>
            <w:r w:rsidRPr="00BC5D41">
              <w:t>$1,000.00</w:t>
            </w:r>
          </w:p>
        </w:tc>
        <w:tc>
          <w:tcPr>
            <w:tcW w:w="1800" w:type="dxa"/>
          </w:tcPr>
          <w:p w14:paraId="5DBA64E0" w14:textId="77777777" w:rsidR="005A5A52" w:rsidRPr="00BC5D41" w:rsidRDefault="005A5A52" w:rsidP="005A5A52">
            <w:pPr>
              <w:jc w:val="right"/>
            </w:pPr>
            <w:r w:rsidRPr="00BC5D41">
              <w:t>$1,000.00</w:t>
            </w:r>
          </w:p>
        </w:tc>
        <w:tc>
          <w:tcPr>
            <w:tcW w:w="1980" w:type="dxa"/>
          </w:tcPr>
          <w:p w14:paraId="52BCD697" w14:textId="77777777" w:rsidR="005A5A52" w:rsidRPr="00BC5D41" w:rsidRDefault="005A5A52" w:rsidP="005A5A52">
            <w:pPr>
              <w:jc w:val="right"/>
            </w:pPr>
            <w:r w:rsidRPr="00BC5D41">
              <w:t>$2,000.00</w:t>
            </w:r>
          </w:p>
        </w:tc>
      </w:tr>
      <w:tr w:rsidR="005A5A52" w14:paraId="394E8EDC" w14:textId="77777777" w:rsidTr="005A5A52">
        <w:tc>
          <w:tcPr>
            <w:tcW w:w="2785" w:type="dxa"/>
          </w:tcPr>
          <w:p w14:paraId="480C57F2" w14:textId="77777777" w:rsidR="005A5A52" w:rsidRPr="00BC5D41" w:rsidRDefault="005A5A52" w:rsidP="005A5A52">
            <w:pPr>
              <w:rPr>
                <w:b/>
                <w:bCs/>
              </w:rPr>
            </w:pPr>
            <w:r w:rsidRPr="00BC5D41">
              <w:rPr>
                <w:b/>
                <w:bCs/>
              </w:rPr>
              <w:t>Severity 3 – Moderate</w:t>
            </w:r>
          </w:p>
          <w:p w14:paraId="1C96AEF1" w14:textId="77777777" w:rsidR="005A5A52" w:rsidRPr="00BC5D41" w:rsidRDefault="005A5A52" w:rsidP="005A5A52">
            <w:r w:rsidRPr="00BC5D41">
              <w:t>Respond:  4 hours</w:t>
            </w:r>
          </w:p>
          <w:p w14:paraId="5BC206BA" w14:textId="77777777" w:rsidR="005A5A52" w:rsidRPr="00BC5D41" w:rsidRDefault="005A5A52" w:rsidP="005A5A52">
            <w:r w:rsidRPr="00BC5D41">
              <w:t>Action Plan:  24 hours</w:t>
            </w:r>
          </w:p>
          <w:p w14:paraId="3D88E9BC" w14:textId="77777777" w:rsidR="005A5A52" w:rsidRPr="000659B4" w:rsidRDefault="005A5A52" w:rsidP="005A5A52">
            <w:pPr>
              <w:rPr>
                <w:b/>
                <w:bCs/>
              </w:rPr>
            </w:pPr>
            <w:r w:rsidRPr="00BC5D41">
              <w:t>Resolve:  40 hours</w:t>
            </w:r>
          </w:p>
        </w:tc>
        <w:tc>
          <w:tcPr>
            <w:tcW w:w="2340" w:type="dxa"/>
          </w:tcPr>
          <w:p w14:paraId="487B94CF" w14:textId="77777777" w:rsidR="005A5A52" w:rsidRPr="00BC5D41" w:rsidRDefault="005A5A52" w:rsidP="005A5A52">
            <w:pPr>
              <w:jc w:val="right"/>
            </w:pPr>
            <w:r w:rsidRPr="00BC5D41">
              <w:t>$500.00</w:t>
            </w:r>
          </w:p>
        </w:tc>
        <w:tc>
          <w:tcPr>
            <w:tcW w:w="1800" w:type="dxa"/>
          </w:tcPr>
          <w:p w14:paraId="480895ED" w14:textId="77777777" w:rsidR="005A5A52" w:rsidRPr="00BC5D41" w:rsidRDefault="005A5A52" w:rsidP="005A5A52">
            <w:pPr>
              <w:jc w:val="right"/>
            </w:pPr>
            <w:r w:rsidRPr="00BC5D41">
              <w:t>$500.00</w:t>
            </w:r>
          </w:p>
        </w:tc>
        <w:tc>
          <w:tcPr>
            <w:tcW w:w="1980" w:type="dxa"/>
          </w:tcPr>
          <w:p w14:paraId="0C6C7EF1" w14:textId="77777777" w:rsidR="005A5A52" w:rsidRPr="00BC5D41" w:rsidRDefault="005A5A52" w:rsidP="005A5A52">
            <w:pPr>
              <w:jc w:val="right"/>
            </w:pPr>
            <w:r w:rsidRPr="00BC5D41">
              <w:t>$1,000.00</w:t>
            </w:r>
          </w:p>
        </w:tc>
      </w:tr>
      <w:tr w:rsidR="005A5A52" w14:paraId="42C6CFDD" w14:textId="77777777" w:rsidTr="005A5A52">
        <w:tc>
          <w:tcPr>
            <w:tcW w:w="2785" w:type="dxa"/>
          </w:tcPr>
          <w:p w14:paraId="15CB6750" w14:textId="77777777" w:rsidR="005A5A52" w:rsidRPr="00BC5D41" w:rsidRDefault="005A5A52" w:rsidP="005A5A52">
            <w:pPr>
              <w:rPr>
                <w:b/>
                <w:bCs/>
              </w:rPr>
            </w:pPr>
            <w:r w:rsidRPr="00BC5D41">
              <w:rPr>
                <w:b/>
                <w:bCs/>
              </w:rPr>
              <w:t>Severity 4 – Low</w:t>
            </w:r>
          </w:p>
          <w:p w14:paraId="3747364A" w14:textId="77777777" w:rsidR="005A5A52" w:rsidRPr="00BC5D41" w:rsidRDefault="005A5A52" w:rsidP="005A5A52">
            <w:r w:rsidRPr="00BC5D41">
              <w:t>Respond:  4 hours</w:t>
            </w:r>
          </w:p>
          <w:p w14:paraId="41FA80A3" w14:textId="77777777" w:rsidR="005A5A52" w:rsidRPr="00BC5D41" w:rsidRDefault="005A5A52" w:rsidP="005A5A52">
            <w:r w:rsidRPr="00BC5D41">
              <w:t>Action Plan:  40 hours</w:t>
            </w:r>
          </w:p>
          <w:p w14:paraId="4225B931" w14:textId="77777777" w:rsidR="005A5A52" w:rsidRPr="000659B4" w:rsidRDefault="005A5A52" w:rsidP="005A5A52">
            <w:pPr>
              <w:rPr>
                <w:b/>
                <w:bCs/>
              </w:rPr>
            </w:pPr>
            <w:r w:rsidRPr="00BC5D41">
              <w:t>Resolve:  80 hours</w:t>
            </w:r>
          </w:p>
        </w:tc>
        <w:tc>
          <w:tcPr>
            <w:tcW w:w="2340" w:type="dxa"/>
          </w:tcPr>
          <w:p w14:paraId="3C3E6DAF" w14:textId="77777777" w:rsidR="005A5A52" w:rsidRPr="00BC5D41" w:rsidRDefault="005A5A52" w:rsidP="005A5A52">
            <w:pPr>
              <w:jc w:val="right"/>
            </w:pPr>
            <w:r w:rsidRPr="00BC5D41">
              <w:t>$250.00</w:t>
            </w:r>
          </w:p>
        </w:tc>
        <w:tc>
          <w:tcPr>
            <w:tcW w:w="1800" w:type="dxa"/>
          </w:tcPr>
          <w:p w14:paraId="4202A718" w14:textId="77777777" w:rsidR="005A5A52" w:rsidRPr="00BC5D41" w:rsidRDefault="005A5A52" w:rsidP="005A5A52">
            <w:pPr>
              <w:jc w:val="right"/>
            </w:pPr>
            <w:r w:rsidRPr="00BC5D41">
              <w:t>$250.00</w:t>
            </w:r>
          </w:p>
        </w:tc>
        <w:tc>
          <w:tcPr>
            <w:tcW w:w="1980" w:type="dxa"/>
          </w:tcPr>
          <w:p w14:paraId="7AD1195C" w14:textId="77777777" w:rsidR="005A5A52" w:rsidRPr="00BC5D41" w:rsidRDefault="005A5A52" w:rsidP="005A5A52">
            <w:pPr>
              <w:jc w:val="right"/>
            </w:pPr>
            <w:r w:rsidRPr="00BC5D41">
              <w:t>$500.00</w:t>
            </w:r>
          </w:p>
        </w:tc>
      </w:tr>
    </w:tbl>
    <w:p w14:paraId="7075F243" w14:textId="3E8EC445" w:rsidR="005A5A52" w:rsidRDefault="005A5A52" w:rsidP="00EF2916">
      <w:pPr>
        <w:pStyle w:val="RFPHeading2"/>
        <w:numPr>
          <w:ilvl w:val="0"/>
          <w:numId w:val="0"/>
        </w:numPr>
        <w:ind w:left="720"/>
      </w:pPr>
    </w:p>
    <w:p w14:paraId="060C6C41" w14:textId="77777777" w:rsidR="008B0F6E" w:rsidRDefault="008B0F6E" w:rsidP="00EF2916">
      <w:pPr>
        <w:pStyle w:val="RFPHeading2"/>
        <w:numPr>
          <w:ilvl w:val="0"/>
          <w:numId w:val="0"/>
        </w:numPr>
        <w:ind w:left="720"/>
      </w:pPr>
    </w:p>
    <w:p w14:paraId="0C0A4604" w14:textId="77777777" w:rsidR="00E7492D" w:rsidRDefault="00E7492D" w:rsidP="00EF2916">
      <w:pPr>
        <w:pStyle w:val="RFPHeading2"/>
        <w:numPr>
          <w:ilvl w:val="0"/>
          <w:numId w:val="0"/>
        </w:numPr>
        <w:ind w:left="720"/>
      </w:pPr>
    </w:p>
    <w:p w14:paraId="2347188B" w14:textId="2DB41427" w:rsidR="008D0989" w:rsidRDefault="008D0989" w:rsidP="00185771">
      <w:pPr>
        <w:pStyle w:val="RFPHeading2"/>
      </w:pPr>
      <w:bookmarkStart w:id="1125" w:name="_Toc154054986"/>
      <w:r>
        <w:lastRenderedPageBreak/>
        <w:t>System Monitoring</w:t>
      </w:r>
      <w:r w:rsidR="00F7756A">
        <w:t xml:space="preserve"> (Both Solutions)</w:t>
      </w:r>
      <w:bookmarkEnd w:id="1125"/>
    </w:p>
    <w:p w14:paraId="7985632F" w14:textId="0644BB2B" w:rsidR="005B6FFD" w:rsidRDefault="005B6FFD" w:rsidP="009866A3">
      <w:pPr>
        <w:pStyle w:val="RFPL2123"/>
      </w:pPr>
      <w:r>
        <w:t>Vendor agrees to provide monitoring services to cover all the services provided by the Vendor, including</w:t>
      </w:r>
      <w:r w:rsidR="00FF68A4">
        <w:t>,</w:t>
      </w:r>
      <w:r>
        <w:t xml:space="preserve"> but not limited to:</w:t>
      </w:r>
    </w:p>
    <w:p w14:paraId="0D3B0859" w14:textId="77777777" w:rsidR="005B6FFD" w:rsidRDefault="005B6FFD" w:rsidP="002B3799">
      <w:pPr>
        <w:pStyle w:val="ListParagraph"/>
        <w:numPr>
          <w:ilvl w:val="1"/>
          <w:numId w:val="108"/>
        </w:numPr>
        <w:ind w:left="1800"/>
        <w:jc w:val="both"/>
      </w:pPr>
      <w:r>
        <w:t>Network connectivity (i.e., whether the network is up or down, and real-time bandwidth usage</w:t>
      </w:r>
      <w:proofErr w:type="gramStart"/>
      <w:r>
        <w:t>);</w:t>
      </w:r>
      <w:proofErr w:type="gramEnd"/>
    </w:p>
    <w:p w14:paraId="2CBC04FE" w14:textId="77777777" w:rsidR="005B6FFD" w:rsidRDefault="005B6FFD" w:rsidP="002B3799">
      <w:pPr>
        <w:pStyle w:val="ListParagraph"/>
        <w:numPr>
          <w:ilvl w:val="1"/>
          <w:numId w:val="108"/>
        </w:numPr>
        <w:ind w:left="1800"/>
        <w:jc w:val="both"/>
      </w:pPr>
      <w:r>
        <w:t xml:space="preserve">Full stack application </w:t>
      </w:r>
      <w:proofErr w:type="gramStart"/>
      <w:r>
        <w:t>monitoring;</w:t>
      </w:r>
      <w:proofErr w:type="gramEnd"/>
      <w:r>
        <w:t xml:space="preserve"> </w:t>
      </w:r>
    </w:p>
    <w:p w14:paraId="441842C4" w14:textId="77777777" w:rsidR="005B6FFD" w:rsidRDefault="005B6FFD" w:rsidP="002B3799">
      <w:pPr>
        <w:pStyle w:val="ListParagraph"/>
        <w:numPr>
          <w:ilvl w:val="1"/>
          <w:numId w:val="108"/>
        </w:numPr>
        <w:ind w:left="1800"/>
        <w:jc w:val="both"/>
      </w:pPr>
      <w:r>
        <w:t xml:space="preserve">Services running on the operating </w:t>
      </w:r>
      <w:proofErr w:type="gramStart"/>
      <w:r>
        <w:t>systems;</w:t>
      </w:r>
      <w:proofErr w:type="gramEnd"/>
    </w:p>
    <w:p w14:paraId="71C61F69" w14:textId="77777777" w:rsidR="005B6FFD" w:rsidRDefault="005B6FFD" w:rsidP="002B3799">
      <w:pPr>
        <w:pStyle w:val="ListParagraph"/>
        <w:numPr>
          <w:ilvl w:val="1"/>
          <w:numId w:val="108"/>
        </w:numPr>
        <w:ind w:left="1800"/>
        <w:jc w:val="both"/>
      </w:pPr>
      <w:r>
        <w:t xml:space="preserve">Performance </w:t>
      </w:r>
      <w:proofErr w:type="gramStart"/>
      <w:r>
        <w:t>indicator;</w:t>
      </w:r>
      <w:proofErr w:type="gramEnd"/>
      <w:r>
        <w:t xml:space="preserve"> </w:t>
      </w:r>
    </w:p>
    <w:p w14:paraId="58AFE08D" w14:textId="77777777" w:rsidR="005B6FFD" w:rsidRDefault="005B6FFD" w:rsidP="002B3799">
      <w:pPr>
        <w:pStyle w:val="ListParagraph"/>
        <w:numPr>
          <w:ilvl w:val="1"/>
          <w:numId w:val="108"/>
        </w:numPr>
        <w:ind w:left="1800"/>
        <w:jc w:val="both"/>
      </w:pPr>
      <w:r>
        <w:t xml:space="preserve">Network </w:t>
      </w:r>
      <w:proofErr w:type="gramStart"/>
      <w:r>
        <w:t>latency;</w:t>
      </w:r>
      <w:proofErr w:type="gramEnd"/>
      <w:r>
        <w:t xml:space="preserve"> </w:t>
      </w:r>
    </w:p>
    <w:p w14:paraId="6E466028" w14:textId="77777777" w:rsidR="005B6FFD" w:rsidRDefault="005B6FFD" w:rsidP="002B3799">
      <w:pPr>
        <w:pStyle w:val="ListParagraph"/>
        <w:numPr>
          <w:ilvl w:val="1"/>
          <w:numId w:val="108"/>
        </w:numPr>
        <w:ind w:left="1800"/>
        <w:jc w:val="both"/>
      </w:pPr>
      <w:r>
        <w:t>Utilization (e.g., memory, disk usage</w:t>
      </w:r>
      <w:proofErr w:type="gramStart"/>
      <w:r>
        <w:t>);</w:t>
      </w:r>
      <w:proofErr w:type="gramEnd"/>
      <w:r>
        <w:t xml:space="preserve"> </w:t>
      </w:r>
    </w:p>
    <w:p w14:paraId="1CE3BDB1" w14:textId="77777777" w:rsidR="005B6FFD" w:rsidRDefault="005B6FFD" w:rsidP="002B3799">
      <w:pPr>
        <w:pStyle w:val="ListParagraph"/>
        <w:numPr>
          <w:ilvl w:val="1"/>
          <w:numId w:val="108"/>
        </w:numPr>
        <w:ind w:left="1800"/>
        <w:jc w:val="both"/>
      </w:pPr>
      <w:r>
        <w:t>Trending (for minimum of one year</w:t>
      </w:r>
      <w:proofErr w:type="gramStart"/>
      <w:r>
        <w:t>);</w:t>
      </w:r>
      <w:proofErr w:type="gramEnd"/>
      <w:r>
        <w:t xml:space="preserve"> </w:t>
      </w:r>
    </w:p>
    <w:p w14:paraId="67F0FD26" w14:textId="77777777" w:rsidR="005B6FFD" w:rsidRDefault="005B6FFD" w:rsidP="002B3799">
      <w:pPr>
        <w:pStyle w:val="ListParagraph"/>
        <w:numPr>
          <w:ilvl w:val="1"/>
          <w:numId w:val="108"/>
        </w:numPr>
        <w:ind w:left="1800"/>
        <w:jc w:val="both"/>
      </w:pPr>
      <w:r>
        <w:t xml:space="preserve">Sharing of the monitored data with </w:t>
      </w:r>
      <w:r w:rsidR="004E049B" w:rsidRPr="004E049B">
        <w:t>MDE</w:t>
      </w:r>
      <w:r>
        <w:t xml:space="preserve"> through a </w:t>
      </w:r>
      <w:proofErr w:type="gramStart"/>
      <w:r>
        <w:t>portal;</w:t>
      </w:r>
      <w:proofErr w:type="gramEnd"/>
      <w:r>
        <w:t xml:space="preserve"> </w:t>
      </w:r>
    </w:p>
    <w:p w14:paraId="232C9072" w14:textId="77777777" w:rsidR="005B6FFD" w:rsidRDefault="005B6FFD" w:rsidP="002B3799">
      <w:pPr>
        <w:pStyle w:val="ListParagraph"/>
        <w:numPr>
          <w:ilvl w:val="1"/>
          <w:numId w:val="108"/>
        </w:numPr>
        <w:ind w:left="1800"/>
        <w:jc w:val="both"/>
      </w:pPr>
      <w:r>
        <w:t xml:space="preserve">High Availability—provider must have capabilities to detect failover to another region or availability zone in the event </w:t>
      </w:r>
      <w:r w:rsidR="004E049B" w:rsidRPr="004E049B">
        <w:t>MDE</w:t>
      </w:r>
      <w:r>
        <w:t xml:space="preserve"> workload and services failover; and </w:t>
      </w:r>
    </w:p>
    <w:p w14:paraId="7FAE1FA1" w14:textId="77777777" w:rsidR="005B6FFD" w:rsidRDefault="005B6FFD" w:rsidP="002B3799">
      <w:pPr>
        <w:pStyle w:val="ListParagraph"/>
        <w:numPr>
          <w:ilvl w:val="1"/>
          <w:numId w:val="108"/>
        </w:numPr>
        <w:ind w:left="1800"/>
        <w:jc w:val="both"/>
      </w:pPr>
      <w:r>
        <w:t>Vendor must provide detailed examples of how it has integrated alerts that are triggered by monitoring technologies into their support processes.</w:t>
      </w:r>
    </w:p>
    <w:p w14:paraId="560068DC" w14:textId="5D8CDFA1" w:rsidR="005B6FFD" w:rsidRDefault="005B6FFD" w:rsidP="00185771">
      <w:pPr>
        <w:pStyle w:val="RFPHeading2"/>
      </w:pPr>
      <w:bookmarkStart w:id="1126" w:name="_Toc154054987"/>
      <w:r>
        <w:t>Patching</w:t>
      </w:r>
      <w:r w:rsidR="00A17314">
        <w:t xml:space="preserve"> and Security</w:t>
      </w:r>
      <w:bookmarkEnd w:id="1126"/>
    </w:p>
    <w:p w14:paraId="68C3A60C" w14:textId="77777777" w:rsidR="005B6FFD" w:rsidRDefault="005B6FFD" w:rsidP="009866A3">
      <w:pPr>
        <w:pStyle w:val="RFPL2123"/>
      </w:pPr>
      <w:r>
        <w:t xml:space="preserve">The Vendor must provide patching capabilities for all </w:t>
      </w:r>
      <w:r w:rsidR="004E049B" w:rsidRPr="004E049B">
        <w:t>MDE</w:t>
      </w:r>
      <w:r>
        <w:t xml:space="preserve"> systems in the cloud. Patching must cover all Microsoft and non-Microsoft vulnerabilities. </w:t>
      </w:r>
    </w:p>
    <w:p w14:paraId="0CB6502C" w14:textId="5F13E785" w:rsidR="00A17314" w:rsidRDefault="005B6FFD" w:rsidP="00A17314">
      <w:pPr>
        <w:pStyle w:val="RFPL2123"/>
      </w:pPr>
      <w:r>
        <w:t xml:space="preserve">The Vendor must </w:t>
      </w:r>
      <w:r w:rsidR="003510E2">
        <w:t xml:space="preserve">install critical security patches </w:t>
      </w:r>
      <w:r w:rsidR="006B45A5">
        <w:t>within 30 days of release</w:t>
      </w:r>
      <w:r w:rsidR="00EB2076">
        <w:t>.</w:t>
      </w:r>
    </w:p>
    <w:p w14:paraId="4FEEA0B3" w14:textId="42EF2C9E" w:rsidR="00A17314" w:rsidRDefault="00A17314" w:rsidP="00A17314">
      <w:pPr>
        <w:pStyle w:val="RFPL2123"/>
      </w:pPr>
      <w:r>
        <w:t>The Vendor must address security vulnerabilities in a timely fashion after discovery</w:t>
      </w:r>
      <w:r w:rsidR="00EB2076">
        <w:t>.</w:t>
      </w:r>
    </w:p>
    <w:p w14:paraId="2EBBF5AA" w14:textId="1A0DEB10" w:rsidR="005B6FFD" w:rsidRPr="00530A5A" w:rsidRDefault="005B6FFD" w:rsidP="00530A5A">
      <w:pPr>
        <w:pStyle w:val="RFPL2123"/>
      </w:pPr>
      <w:r>
        <w:t xml:space="preserve">From time to time, </w:t>
      </w:r>
      <w:r w:rsidR="004E049B" w:rsidRPr="004E049B">
        <w:t>MDE</w:t>
      </w:r>
      <w:r>
        <w:t xml:space="preserve"> may request that specific patches be performed outside of the normal monthly patching cycle. The provider must be capable of support</w:t>
      </w:r>
      <w:r w:rsidR="00FF68A4">
        <w:t>ing</w:t>
      </w:r>
      <w:r>
        <w:t xml:space="preserve"> these out-of-cycle patch requests.</w:t>
      </w:r>
    </w:p>
    <w:p w14:paraId="7BCC4469" w14:textId="7EDA5DE0" w:rsidR="008D0989" w:rsidRDefault="008D0989" w:rsidP="00185771">
      <w:pPr>
        <w:pStyle w:val="RFPHeading2"/>
      </w:pPr>
      <w:bookmarkStart w:id="1127" w:name="_Toc154054988"/>
      <w:r>
        <w:t>Software</w:t>
      </w:r>
      <w:r w:rsidR="002316DB">
        <w:t xml:space="preserve">/Product </w:t>
      </w:r>
      <w:r>
        <w:t>Updates</w:t>
      </w:r>
      <w:bookmarkEnd w:id="1127"/>
    </w:p>
    <w:p w14:paraId="66695F30" w14:textId="77777777" w:rsidR="005B6FFD" w:rsidRDefault="005B6FFD" w:rsidP="009866A3">
      <w:pPr>
        <w:pStyle w:val="RFPL2123"/>
      </w:pPr>
      <w:r>
        <w:t xml:space="preserve">Once available, Vendor must provide all software updates necessary to keep current with the proposed solution’s technology standards, industry standards, third party software upgrades, enhancements, updates, patches, and bug fixes, etc.  </w:t>
      </w:r>
    </w:p>
    <w:p w14:paraId="737595C4" w14:textId="5E90A793" w:rsidR="005B6FFD" w:rsidRDefault="005B6FFD" w:rsidP="009866A3">
      <w:pPr>
        <w:pStyle w:val="RFPL2123"/>
      </w:pPr>
      <w:r>
        <w:t>Such Software updates shall include</w:t>
      </w:r>
      <w:r w:rsidR="00FF68A4">
        <w:t>,</w:t>
      </w:r>
      <w:r>
        <w:t xml:space="preserve"> but not be limited to enhancements, version releases, and other improvements and modifications to the core solution software, including application software. </w:t>
      </w:r>
    </w:p>
    <w:p w14:paraId="00FF7E89" w14:textId="73FFC1B0" w:rsidR="005B6FFD" w:rsidRDefault="005B6FFD" w:rsidP="009866A3">
      <w:pPr>
        <w:pStyle w:val="RFPL2123"/>
      </w:pPr>
      <w:r>
        <w:t>Vendor agrees that maintenance services will also include maintaining compatibility of the solution software with any</w:t>
      </w:r>
      <w:r w:rsidR="00337688">
        <w:t>,</w:t>
      </w:r>
      <w:r>
        <w:t xml:space="preserve"> and all applicable contractor provided interfaces. </w:t>
      </w:r>
    </w:p>
    <w:p w14:paraId="64A60AD6" w14:textId="77777777" w:rsidR="005B6FFD" w:rsidRDefault="005B6FFD" w:rsidP="009866A3">
      <w:pPr>
        <w:pStyle w:val="RFPL2123"/>
      </w:pPr>
      <w:r>
        <w:t>Vendor agrees that prior to installation of any third-party software or any update thereto, Vendor must ensure compatibility, promptly upon release, with the then current version of the software.</w:t>
      </w:r>
    </w:p>
    <w:p w14:paraId="50FA8F01" w14:textId="77777777" w:rsidR="005B6FFD" w:rsidRDefault="005B6FFD" w:rsidP="009866A3">
      <w:pPr>
        <w:pStyle w:val="RFPL2123"/>
      </w:pPr>
      <w:r>
        <w:t>Vendor agrees to ensure compatibility with all required or critical updates to third party software, including without limitation, service and compatibility packs, security patches</w:t>
      </w:r>
      <w:r w:rsidR="0077028D">
        <w:t>, and updates to operating systems.</w:t>
      </w:r>
    </w:p>
    <w:p w14:paraId="374D07CF" w14:textId="037405ED" w:rsidR="005B6FFD" w:rsidRDefault="005B6FFD" w:rsidP="009866A3">
      <w:pPr>
        <w:pStyle w:val="RFPL2123"/>
      </w:pPr>
      <w:r>
        <w:lastRenderedPageBreak/>
        <w:t xml:space="preserve">Vendor agrees that third party application software incorporated by the Vendor is subject to the same maintenance and service obligations and requirements as the application software components that are owned or are proprietary to the Vendor. </w:t>
      </w:r>
    </w:p>
    <w:p w14:paraId="15140C8C" w14:textId="6092325E" w:rsidR="00C92654" w:rsidRDefault="00C92654" w:rsidP="009866A3">
      <w:pPr>
        <w:pStyle w:val="RFPL2123"/>
      </w:pPr>
      <w:r>
        <w:t xml:space="preserve">Enhancements and updates must be included with annual maintenance fees which must be included in RFP No. </w:t>
      </w:r>
      <w:r w:rsidR="008912B7" w:rsidRPr="00405394">
        <w:t>4544</w:t>
      </w:r>
      <w:r w:rsidRPr="00405394">
        <w:t>, Section VIII</w:t>
      </w:r>
      <w:r>
        <w:t xml:space="preserve"> Cost Information Submission. </w:t>
      </w:r>
    </w:p>
    <w:p w14:paraId="21316000" w14:textId="21D53777" w:rsidR="005B6FFD" w:rsidRDefault="005B6FFD" w:rsidP="00185771">
      <w:pPr>
        <w:pStyle w:val="RFPHeading2"/>
      </w:pPr>
      <w:bookmarkStart w:id="1128" w:name="_Toc154054989"/>
      <w:r>
        <w:t>Technology Refresh and Enhancements</w:t>
      </w:r>
      <w:bookmarkEnd w:id="1128"/>
    </w:p>
    <w:p w14:paraId="7E3CA4A1" w14:textId="77777777" w:rsidR="005B6FFD" w:rsidRDefault="005B6FFD" w:rsidP="009866A3">
      <w:pPr>
        <w:pStyle w:val="RFPL2123"/>
      </w:pPr>
      <w:r w:rsidRPr="005B6FFD">
        <w:t>Vendor agrees to conduct joint technology reviews with the State to guarantee that the software and system security are adequate for State purposes and are consistent with then-current technology used in similar systems.</w:t>
      </w:r>
    </w:p>
    <w:p w14:paraId="7784C360" w14:textId="5858E592" w:rsidR="00441477" w:rsidRDefault="00441477" w:rsidP="00185771">
      <w:pPr>
        <w:pStyle w:val="RFPHeading2"/>
      </w:pPr>
      <w:bookmarkStart w:id="1129" w:name="_Toc154054990"/>
      <w:r>
        <w:t>Change Order Rate</w:t>
      </w:r>
      <w:bookmarkEnd w:id="1129"/>
    </w:p>
    <w:p w14:paraId="3B4822B3" w14:textId="40C874E5" w:rsidR="005B6FFD" w:rsidRDefault="005B6FFD" w:rsidP="009866A3">
      <w:pPr>
        <w:pStyle w:val="RFPL2123"/>
      </w:pPr>
      <w:r w:rsidRPr="005B6FFD">
        <w:t xml:space="preserve">After implementation and acceptance of the services procured by this RFP, </w:t>
      </w:r>
      <w:r w:rsidR="004E049B" w:rsidRPr="004E049B">
        <w:t>MDE</w:t>
      </w:r>
      <w:r w:rsidRPr="005B6FFD">
        <w:t xml:space="preserve"> may require additional services, such as enhancements or other system related needs.  Vendor must include a fully loaded change order rate as a separate line in the Vendor’s Cost Information Submission, Section </w:t>
      </w:r>
      <w:r w:rsidRPr="00405394">
        <w:t xml:space="preserve">VIII of RFP No. </w:t>
      </w:r>
      <w:r w:rsidR="00B2362C" w:rsidRPr="00405394">
        <w:t>4544</w:t>
      </w:r>
      <w:r w:rsidRPr="00405394">
        <w:t>.</w:t>
      </w:r>
    </w:p>
    <w:p w14:paraId="32B62EAE" w14:textId="77777777" w:rsidR="00CA43AE" w:rsidRDefault="00CA43AE" w:rsidP="00CA43AE">
      <w:pPr>
        <w:pStyle w:val="RFPHeading2"/>
      </w:pPr>
      <w:bookmarkStart w:id="1130" w:name="_Toc63952964"/>
      <w:bookmarkStart w:id="1131" w:name="_Toc65066905"/>
      <w:bookmarkStart w:id="1132" w:name="_Toc154054991"/>
      <w:r>
        <w:t>Other Requirements</w:t>
      </w:r>
      <w:bookmarkEnd w:id="1130"/>
      <w:bookmarkEnd w:id="1131"/>
      <w:bookmarkEnd w:id="1132"/>
    </w:p>
    <w:p w14:paraId="1229920B" w14:textId="77777777" w:rsidR="00CA43AE" w:rsidRDefault="00CA43AE" w:rsidP="00B03D6B">
      <w:pPr>
        <w:pStyle w:val="RFPL2123"/>
        <w:ind w:left="1260" w:hanging="540"/>
      </w:pPr>
      <w:r w:rsidRPr="00DE194E">
        <w:t xml:space="preserve">ITS acknowledges that the specifications within this RFP are not exhaustive. Rather, they reflect the known requirements that must be met by the proposed system.  Vendors must specify, here, what additional components may be needed and are proposed </w:t>
      </w:r>
      <w:proofErr w:type="gramStart"/>
      <w:r w:rsidRPr="00DE194E">
        <w:t>in order to</w:t>
      </w:r>
      <w:proofErr w:type="gramEnd"/>
      <w:r w:rsidRPr="00DE194E">
        <w:t xml:space="preserve"> complete each configuration</w:t>
      </w:r>
      <w:r>
        <w:t>.</w:t>
      </w:r>
    </w:p>
    <w:p w14:paraId="5FD478C0" w14:textId="77777777" w:rsidR="00CA43AE" w:rsidRPr="007A5B8F" w:rsidRDefault="00CA43AE" w:rsidP="00B03D6B">
      <w:pPr>
        <w:pStyle w:val="RFPL2123"/>
        <w:ind w:left="1260" w:hanging="540"/>
      </w:pPr>
      <w:r w:rsidRPr="007A5B8F">
        <w:t xml:space="preserve">If any component(s) necessary for operation of the requested system is omitted from Vendor’s proposal, Vendor must be willing to provide the component(s) at no additional cost.  </w:t>
      </w:r>
    </w:p>
    <w:p w14:paraId="59680B5C" w14:textId="42FE9A85" w:rsidR="00102273" w:rsidRDefault="005B6FFD" w:rsidP="005B6FFD">
      <w:pPr>
        <w:pStyle w:val="Heading1"/>
      </w:pPr>
      <w:bookmarkStart w:id="1133" w:name="_Toc77173157"/>
      <w:bookmarkStart w:id="1134" w:name="_Toc78197076"/>
      <w:bookmarkStart w:id="1135" w:name="_Toc154054992"/>
      <w:bookmarkEnd w:id="1133"/>
      <w:bookmarkEnd w:id="1134"/>
      <w:r>
        <w:t>Deliverables</w:t>
      </w:r>
      <w:bookmarkEnd w:id="1135"/>
    </w:p>
    <w:p w14:paraId="0788BC91" w14:textId="701F4D9F" w:rsidR="005B6FFD" w:rsidRDefault="005B6FFD" w:rsidP="009866A3">
      <w:pPr>
        <w:pStyle w:val="RFPL2123"/>
      </w:pPr>
      <w:r w:rsidRPr="005B6FFD">
        <w:t xml:space="preserve">Vendor must agree to provide the deliverables described in </w:t>
      </w:r>
      <w:r w:rsidRPr="00080E4E">
        <w:t xml:space="preserve">Table </w:t>
      </w:r>
      <w:r w:rsidR="00264BFA" w:rsidRPr="00080E4E">
        <w:t>3</w:t>
      </w:r>
      <w:r w:rsidRPr="00080E4E">
        <w:t xml:space="preserve"> below</w:t>
      </w:r>
      <w:r w:rsidR="0003145E">
        <w:t xml:space="preserve"> s</w:t>
      </w:r>
      <w:r w:rsidRPr="00080E4E">
        <w:t xml:space="preserve">o that the State can evaluate Vendor capabilities, make preliminary deliverables as detailed as possible to show compliance with the specific RFP requirements.  Post award and prior to implementation, Vendor and </w:t>
      </w:r>
      <w:r w:rsidR="004E049B" w:rsidRPr="00080E4E">
        <w:t>MDE</w:t>
      </w:r>
      <w:r w:rsidRPr="00080E4E">
        <w:t xml:space="preserve"> will amend</w:t>
      </w:r>
      <w:r w:rsidRPr="005B6FFD">
        <w:t xml:space="preserve"> deliverables as appropriate.  </w:t>
      </w:r>
      <w:r w:rsidR="004E049B" w:rsidRPr="004E049B">
        <w:t>MDE</w:t>
      </w:r>
      <w:r w:rsidRPr="005B6FFD">
        <w:t xml:space="preserve"> approval is required for all deliverables prior to implementation.</w:t>
      </w:r>
    </w:p>
    <w:tbl>
      <w:tblPr>
        <w:tblW w:w="8010" w:type="dxa"/>
        <w:tblInd w:w="13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14" w:type="dxa"/>
          <w:bottom w:w="14" w:type="dxa"/>
          <w:right w:w="14" w:type="dxa"/>
        </w:tblCellMar>
        <w:tblLook w:val="00A0" w:firstRow="1" w:lastRow="0" w:firstColumn="1" w:lastColumn="0" w:noHBand="0" w:noVBand="0"/>
      </w:tblPr>
      <w:tblGrid>
        <w:gridCol w:w="8010"/>
      </w:tblGrid>
      <w:tr w:rsidR="00264BFA" w:rsidRPr="00E51A80" w14:paraId="316F9A1A" w14:textId="77777777" w:rsidTr="00264BFA">
        <w:trPr>
          <w:trHeight w:val="402"/>
          <w:tblHeader/>
        </w:trPr>
        <w:tc>
          <w:tcPr>
            <w:tcW w:w="8010" w:type="dxa"/>
            <w:tcBorders>
              <w:top w:val="nil"/>
              <w:left w:val="nil"/>
              <w:bottom w:val="single" w:sz="12" w:space="0" w:color="000000"/>
              <w:right w:val="nil"/>
            </w:tcBorders>
            <w:shd w:val="clear" w:color="auto" w:fill="auto"/>
            <w:tcMar>
              <w:top w:w="29" w:type="dxa"/>
              <w:left w:w="115" w:type="dxa"/>
              <w:bottom w:w="29" w:type="dxa"/>
              <w:right w:w="115" w:type="dxa"/>
            </w:tcMar>
            <w:vAlign w:val="center"/>
          </w:tcPr>
          <w:p w14:paraId="23B6A89F" w14:textId="77777777" w:rsidR="00264BFA" w:rsidRPr="00264BFA" w:rsidRDefault="00264BFA" w:rsidP="00264BFA">
            <w:pPr>
              <w:spacing w:before="120" w:after="120"/>
              <w:ind w:right="115"/>
              <w:rPr>
                <w:rFonts w:ascii="Arial Bold" w:eastAsia="SimSun" w:hAnsi="Arial Bold" w:hint="eastAsia"/>
                <w:b/>
                <w:bCs/>
                <w:i/>
                <w:iCs/>
              </w:rPr>
            </w:pPr>
            <w:r w:rsidRPr="00E7492D">
              <w:rPr>
                <w:rFonts w:ascii="Arial Bold" w:eastAsia="SimSun" w:hAnsi="Arial Bold"/>
                <w:b/>
                <w:bCs/>
                <w:i/>
                <w:iCs/>
                <w:sz w:val="20"/>
                <w:szCs w:val="20"/>
              </w:rPr>
              <w:t>Table 3 - Deliverables</w:t>
            </w:r>
          </w:p>
        </w:tc>
      </w:tr>
      <w:tr w:rsidR="005B6FFD" w:rsidRPr="00E51A80" w14:paraId="089106EB" w14:textId="77777777" w:rsidTr="00264BFA">
        <w:trPr>
          <w:trHeight w:val="402"/>
          <w:tblHeader/>
        </w:trPr>
        <w:tc>
          <w:tcPr>
            <w:tcW w:w="8010" w:type="dxa"/>
            <w:tcBorders>
              <w:top w:val="single" w:sz="12" w:space="0" w:color="000000"/>
              <w:bottom w:val="single" w:sz="6" w:space="0" w:color="000000"/>
            </w:tcBorders>
            <w:shd w:val="clear" w:color="auto" w:fill="BDD6EE" w:themeFill="accent1" w:themeFillTint="66"/>
            <w:tcMar>
              <w:top w:w="29" w:type="dxa"/>
              <w:left w:w="115" w:type="dxa"/>
              <w:bottom w:w="29" w:type="dxa"/>
              <w:right w:w="115" w:type="dxa"/>
            </w:tcMar>
            <w:vAlign w:val="center"/>
          </w:tcPr>
          <w:p w14:paraId="2177B615" w14:textId="77777777" w:rsidR="005B6FFD" w:rsidRPr="00CD0D46" w:rsidRDefault="005B6FFD" w:rsidP="005B6FFD">
            <w:pPr>
              <w:spacing w:before="120" w:after="120"/>
              <w:ind w:right="115"/>
              <w:jc w:val="center"/>
              <w:rPr>
                <w:rFonts w:ascii="Arial Bold" w:eastAsia="SimSun" w:hAnsi="Arial Bold" w:hint="eastAsia"/>
                <w:b/>
                <w:bCs/>
              </w:rPr>
            </w:pPr>
            <w:bookmarkStart w:id="1136" w:name="_Toc280201642"/>
            <w:bookmarkStart w:id="1137" w:name="_Toc280549910"/>
            <w:bookmarkStart w:id="1138" w:name="_Toc280549974"/>
            <w:bookmarkStart w:id="1139" w:name="_Toc280551244"/>
            <w:bookmarkStart w:id="1140" w:name="_Toc280552399"/>
            <w:bookmarkStart w:id="1141" w:name="_Toc154409510"/>
            <w:bookmarkStart w:id="1142" w:name="_Toc281389754"/>
            <w:bookmarkStart w:id="1143" w:name="_Toc281399061"/>
            <w:r w:rsidRPr="00CD0D46">
              <w:rPr>
                <w:rFonts w:ascii="Arial Bold" w:eastAsia="SimSun" w:hAnsi="Arial Bold"/>
                <w:b/>
                <w:bCs/>
              </w:rPr>
              <w:t>Deliverable</w:t>
            </w:r>
            <w:bookmarkEnd w:id="1136"/>
            <w:bookmarkEnd w:id="1137"/>
            <w:bookmarkEnd w:id="1138"/>
            <w:bookmarkEnd w:id="1139"/>
            <w:bookmarkEnd w:id="1140"/>
            <w:bookmarkEnd w:id="1141"/>
            <w:bookmarkEnd w:id="1142"/>
            <w:bookmarkEnd w:id="1143"/>
            <w:r w:rsidR="008966E1">
              <w:rPr>
                <w:rFonts w:ascii="Arial Bold" w:eastAsia="SimSun" w:hAnsi="Arial Bold"/>
                <w:b/>
                <w:bCs/>
              </w:rPr>
              <w:t>s</w:t>
            </w:r>
            <w:r w:rsidRPr="005B6FFD">
              <w:rPr>
                <w:rFonts w:ascii="Arial Bold" w:eastAsia="SimSun" w:hAnsi="Arial Bold"/>
                <w:b/>
                <w:bCs/>
                <w:color w:val="00B050"/>
              </w:rPr>
              <w:t xml:space="preserve"> </w:t>
            </w:r>
          </w:p>
        </w:tc>
      </w:tr>
      <w:tr w:rsidR="005B6FFD" w:rsidRPr="00E51A80" w14:paraId="5E43C700" w14:textId="77777777" w:rsidTr="005B6FFD">
        <w:tc>
          <w:tcPr>
            <w:tcW w:w="8010" w:type="dxa"/>
            <w:tcMar>
              <w:top w:w="29" w:type="dxa"/>
              <w:left w:w="115" w:type="dxa"/>
              <w:bottom w:w="29" w:type="dxa"/>
              <w:right w:w="115" w:type="dxa"/>
            </w:tcMar>
            <w:vAlign w:val="center"/>
          </w:tcPr>
          <w:p w14:paraId="3EC31D31" w14:textId="07D9B8E6" w:rsidR="005B6FFD" w:rsidRPr="00F34F78" w:rsidRDefault="005B6FFD" w:rsidP="00F34F78">
            <w:pPr>
              <w:spacing w:before="60" w:after="60"/>
              <w:ind w:right="115"/>
              <w:rPr>
                <w:rFonts w:eastAsia="SimSun"/>
                <w:b/>
                <w:bCs/>
              </w:rPr>
            </w:pPr>
            <w:r w:rsidRPr="00F34F78">
              <w:rPr>
                <w:rFonts w:eastAsia="Times New Roman"/>
                <w:b/>
                <w:bCs/>
              </w:rPr>
              <w:t xml:space="preserve">Implementation Requirements (Section </w:t>
            </w:r>
            <w:r w:rsidR="00E54ACA">
              <w:rPr>
                <w:rFonts w:eastAsia="Times New Roman"/>
                <w:b/>
                <w:bCs/>
              </w:rPr>
              <w:t>VI</w:t>
            </w:r>
            <w:r w:rsidRPr="00F34F78">
              <w:rPr>
                <w:rFonts w:eastAsia="Times New Roman"/>
                <w:b/>
                <w:bCs/>
              </w:rPr>
              <w:t>)</w:t>
            </w:r>
          </w:p>
        </w:tc>
      </w:tr>
      <w:tr w:rsidR="00E54ACA" w:rsidRPr="00E51A80" w14:paraId="618B6B99" w14:textId="77777777" w:rsidTr="005B6FFD">
        <w:tc>
          <w:tcPr>
            <w:tcW w:w="8010" w:type="dxa"/>
            <w:tcMar>
              <w:top w:w="29" w:type="dxa"/>
              <w:left w:w="115" w:type="dxa"/>
              <w:bottom w:w="29" w:type="dxa"/>
              <w:right w:w="115" w:type="dxa"/>
            </w:tcMar>
            <w:vAlign w:val="center"/>
          </w:tcPr>
          <w:p w14:paraId="693641E9" w14:textId="469704D4" w:rsidR="00E54ACA" w:rsidRPr="00F34F78" w:rsidRDefault="00E54ACA" w:rsidP="00E54ACA">
            <w:pPr>
              <w:pStyle w:val="ListParagraph"/>
              <w:numPr>
                <w:ilvl w:val="0"/>
                <w:numId w:val="41"/>
              </w:numPr>
              <w:tabs>
                <w:tab w:val="left" w:pos="975"/>
              </w:tabs>
              <w:spacing w:before="60" w:after="60"/>
              <w:ind w:left="630" w:right="115"/>
              <w:rPr>
                <w:rFonts w:eastAsia="SimSun"/>
                <w:bCs/>
              </w:rPr>
            </w:pPr>
            <w:r w:rsidRPr="00F34F78">
              <w:rPr>
                <w:rFonts w:eastAsia="Times New Roman"/>
              </w:rPr>
              <w:t>Project Management Plan (PMP) (Item C)</w:t>
            </w:r>
          </w:p>
        </w:tc>
      </w:tr>
      <w:tr w:rsidR="00E54ACA" w:rsidRPr="00E51A80" w14:paraId="21E27A7A" w14:textId="77777777" w:rsidTr="005B6FFD">
        <w:tc>
          <w:tcPr>
            <w:tcW w:w="8010" w:type="dxa"/>
            <w:tcMar>
              <w:top w:w="29" w:type="dxa"/>
              <w:left w:w="115" w:type="dxa"/>
              <w:bottom w:w="29" w:type="dxa"/>
              <w:right w:w="115" w:type="dxa"/>
            </w:tcMar>
            <w:vAlign w:val="center"/>
          </w:tcPr>
          <w:p w14:paraId="3CABB243" w14:textId="0134C389" w:rsidR="00E54ACA" w:rsidRPr="00F34F78" w:rsidRDefault="00E54ACA" w:rsidP="00E54ACA">
            <w:pPr>
              <w:pStyle w:val="ListParagraph"/>
              <w:numPr>
                <w:ilvl w:val="0"/>
                <w:numId w:val="41"/>
              </w:numPr>
              <w:tabs>
                <w:tab w:val="left" w:pos="975"/>
              </w:tabs>
              <w:spacing w:before="60" w:after="60"/>
              <w:ind w:left="630" w:right="115"/>
              <w:rPr>
                <w:rFonts w:eastAsia="SimSun"/>
                <w:bCs/>
              </w:rPr>
            </w:pPr>
            <w:r w:rsidRPr="00F34F78">
              <w:rPr>
                <w:rFonts w:eastAsia="Times New Roman"/>
              </w:rPr>
              <w:t xml:space="preserve">System Design and Development (SDD) (Item </w:t>
            </w:r>
            <w:r>
              <w:rPr>
                <w:rFonts w:eastAsia="Times New Roman"/>
              </w:rPr>
              <w:t>E</w:t>
            </w:r>
            <w:r w:rsidRPr="00F34F78">
              <w:rPr>
                <w:rFonts w:eastAsia="Times New Roman"/>
              </w:rPr>
              <w:t>)</w:t>
            </w:r>
          </w:p>
        </w:tc>
      </w:tr>
      <w:tr w:rsidR="00E54ACA" w:rsidRPr="00E51A80" w14:paraId="63A95BBF" w14:textId="77777777" w:rsidTr="005B6FFD">
        <w:tc>
          <w:tcPr>
            <w:tcW w:w="8010" w:type="dxa"/>
            <w:tcMar>
              <w:top w:w="29" w:type="dxa"/>
              <w:left w:w="115" w:type="dxa"/>
              <w:bottom w:w="29" w:type="dxa"/>
              <w:right w:w="115" w:type="dxa"/>
            </w:tcMar>
            <w:vAlign w:val="center"/>
          </w:tcPr>
          <w:p w14:paraId="08814E66" w14:textId="7E69F4A0" w:rsidR="00E54ACA" w:rsidRPr="00F34F78" w:rsidRDefault="00E54ACA" w:rsidP="00E54ACA">
            <w:pPr>
              <w:pStyle w:val="ListParagraph"/>
              <w:numPr>
                <w:ilvl w:val="0"/>
                <w:numId w:val="41"/>
              </w:numPr>
              <w:tabs>
                <w:tab w:val="left" w:pos="975"/>
              </w:tabs>
              <w:spacing w:before="60" w:after="60"/>
              <w:ind w:left="630" w:right="115"/>
              <w:rPr>
                <w:rFonts w:eastAsia="Times New Roman"/>
              </w:rPr>
            </w:pPr>
            <w:r w:rsidRPr="00F34F78">
              <w:rPr>
                <w:rFonts w:eastAsia="Times New Roman"/>
              </w:rPr>
              <w:t xml:space="preserve">Data Migration Plan </w:t>
            </w:r>
            <w:r>
              <w:rPr>
                <w:rFonts w:eastAsia="Times New Roman"/>
              </w:rPr>
              <w:t xml:space="preserve">(DMP) </w:t>
            </w:r>
            <w:r w:rsidRPr="00F34F78">
              <w:rPr>
                <w:rFonts w:eastAsia="Times New Roman"/>
              </w:rPr>
              <w:t xml:space="preserve">(Item </w:t>
            </w:r>
            <w:r>
              <w:rPr>
                <w:rFonts w:eastAsia="Times New Roman"/>
              </w:rPr>
              <w:t>F</w:t>
            </w:r>
            <w:r w:rsidRPr="00F34F78">
              <w:rPr>
                <w:rFonts w:eastAsia="Times New Roman"/>
              </w:rPr>
              <w:t>)</w:t>
            </w:r>
          </w:p>
        </w:tc>
      </w:tr>
      <w:tr w:rsidR="00E54ACA" w:rsidRPr="00E51A80" w14:paraId="4F01A235" w14:textId="77777777" w:rsidTr="005B6FFD">
        <w:tc>
          <w:tcPr>
            <w:tcW w:w="8010" w:type="dxa"/>
            <w:tcMar>
              <w:top w:w="29" w:type="dxa"/>
              <w:left w:w="115" w:type="dxa"/>
              <w:bottom w:w="29" w:type="dxa"/>
              <w:right w:w="115" w:type="dxa"/>
            </w:tcMar>
            <w:vAlign w:val="center"/>
          </w:tcPr>
          <w:p w14:paraId="73318D2B" w14:textId="25C0D619" w:rsidR="00E54ACA" w:rsidRPr="00F34F78" w:rsidRDefault="00E54ACA" w:rsidP="00E54ACA">
            <w:pPr>
              <w:pStyle w:val="ListParagraph"/>
              <w:numPr>
                <w:ilvl w:val="0"/>
                <w:numId w:val="41"/>
              </w:numPr>
              <w:tabs>
                <w:tab w:val="left" w:pos="975"/>
              </w:tabs>
              <w:spacing w:before="60" w:after="60"/>
              <w:ind w:left="630" w:right="115"/>
              <w:rPr>
                <w:rFonts w:eastAsia="Times New Roman"/>
              </w:rPr>
            </w:pPr>
            <w:r w:rsidRPr="00F34F78">
              <w:rPr>
                <w:rFonts w:eastAsia="Times New Roman"/>
              </w:rPr>
              <w:t>User Acceptance Test</w:t>
            </w:r>
            <w:r>
              <w:rPr>
                <w:rFonts w:eastAsia="Times New Roman"/>
              </w:rPr>
              <w:t>ing</w:t>
            </w:r>
            <w:r w:rsidRPr="00F34F78">
              <w:rPr>
                <w:rFonts w:eastAsia="Times New Roman"/>
              </w:rPr>
              <w:t xml:space="preserve"> Plan</w:t>
            </w:r>
            <w:r>
              <w:rPr>
                <w:rFonts w:eastAsia="Times New Roman"/>
              </w:rPr>
              <w:t xml:space="preserve"> (UATP) </w:t>
            </w:r>
            <w:r w:rsidRPr="00F34F78">
              <w:rPr>
                <w:rFonts w:eastAsia="Times New Roman"/>
              </w:rPr>
              <w:t xml:space="preserve">(Item </w:t>
            </w:r>
            <w:r>
              <w:rPr>
                <w:rFonts w:eastAsia="Times New Roman"/>
              </w:rPr>
              <w:t>G</w:t>
            </w:r>
            <w:r w:rsidRPr="00F34F78">
              <w:rPr>
                <w:rFonts w:eastAsia="Times New Roman"/>
              </w:rPr>
              <w:t>)</w:t>
            </w:r>
          </w:p>
        </w:tc>
      </w:tr>
      <w:tr w:rsidR="00E54ACA" w:rsidRPr="00E51A80" w14:paraId="220CE21E" w14:textId="77777777" w:rsidTr="005B6FFD">
        <w:tc>
          <w:tcPr>
            <w:tcW w:w="8010" w:type="dxa"/>
            <w:tcMar>
              <w:top w:w="29" w:type="dxa"/>
              <w:left w:w="115" w:type="dxa"/>
              <w:bottom w:w="29" w:type="dxa"/>
              <w:right w:w="115" w:type="dxa"/>
            </w:tcMar>
            <w:vAlign w:val="center"/>
          </w:tcPr>
          <w:p w14:paraId="0CB8A133" w14:textId="12EE3041" w:rsidR="00E54ACA" w:rsidRPr="00F34F78" w:rsidRDefault="00E54ACA" w:rsidP="00E54ACA">
            <w:pPr>
              <w:pStyle w:val="ListParagraph"/>
              <w:numPr>
                <w:ilvl w:val="0"/>
                <w:numId w:val="41"/>
              </w:numPr>
              <w:tabs>
                <w:tab w:val="left" w:pos="975"/>
              </w:tabs>
              <w:spacing w:before="60" w:after="60"/>
              <w:ind w:left="630" w:right="115"/>
              <w:rPr>
                <w:rFonts w:eastAsia="Times New Roman"/>
              </w:rPr>
            </w:pPr>
            <w:r w:rsidRPr="00F34F78">
              <w:rPr>
                <w:rFonts w:eastAsia="Times New Roman"/>
              </w:rPr>
              <w:t xml:space="preserve">User Training Documentation (Item </w:t>
            </w:r>
            <w:r>
              <w:rPr>
                <w:rFonts w:eastAsia="Times New Roman"/>
              </w:rPr>
              <w:t>H</w:t>
            </w:r>
            <w:r w:rsidRPr="00F34F78">
              <w:rPr>
                <w:rFonts w:eastAsia="Times New Roman"/>
              </w:rPr>
              <w:t>)</w:t>
            </w:r>
          </w:p>
        </w:tc>
      </w:tr>
      <w:tr w:rsidR="005B6FFD" w:rsidRPr="00E51A80" w14:paraId="5E0AEA86" w14:textId="77777777" w:rsidTr="00E7492D">
        <w:trPr>
          <w:trHeight w:val="433"/>
        </w:trPr>
        <w:tc>
          <w:tcPr>
            <w:tcW w:w="8010" w:type="dxa"/>
            <w:tcMar>
              <w:top w:w="29" w:type="dxa"/>
              <w:left w:w="115" w:type="dxa"/>
              <w:bottom w:w="29" w:type="dxa"/>
              <w:right w:w="115" w:type="dxa"/>
            </w:tcMar>
            <w:vAlign w:val="center"/>
          </w:tcPr>
          <w:p w14:paraId="634B6267" w14:textId="77777777" w:rsidR="005B6FFD" w:rsidRPr="00F34F78" w:rsidRDefault="005B6FFD" w:rsidP="00F34F78">
            <w:pPr>
              <w:spacing w:before="60" w:after="60"/>
              <w:ind w:right="115"/>
              <w:rPr>
                <w:rFonts w:eastAsia="SimSun"/>
                <w:bCs/>
              </w:rPr>
            </w:pPr>
            <w:r w:rsidRPr="00F34F78">
              <w:rPr>
                <w:rFonts w:eastAsia="Times New Roman"/>
                <w:b/>
                <w:bCs/>
              </w:rPr>
              <w:t>System manuals and project documentation - complete and all inclusive</w:t>
            </w:r>
            <w:r w:rsidRPr="00F34F78">
              <w:rPr>
                <w:rFonts w:eastAsia="Times New Roman"/>
              </w:rPr>
              <w:t>.</w:t>
            </w:r>
          </w:p>
        </w:tc>
      </w:tr>
    </w:tbl>
    <w:p w14:paraId="63D4001A" w14:textId="77777777" w:rsidR="005B6FFD" w:rsidRPr="005B6FFD" w:rsidRDefault="005B6FFD" w:rsidP="00E7492D">
      <w:pPr>
        <w:pStyle w:val="RFPL2123"/>
        <w:numPr>
          <w:ilvl w:val="0"/>
          <w:numId w:val="0"/>
        </w:numPr>
      </w:pPr>
    </w:p>
    <w:sectPr w:rsidR="005B6FFD" w:rsidRPr="005B6FFD" w:rsidSect="004226C1">
      <w:headerReference w:type="default" r:id="rId19"/>
      <w:footerReference w:type="default" r:id="rId20"/>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36FE" w14:textId="77777777" w:rsidR="00CA0A2C" w:rsidRDefault="00CA0A2C" w:rsidP="00C12177">
      <w:r>
        <w:separator/>
      </w:r>
    </w:p>
  </w:endnote>
  <w:endnote w:type="continuationSeparator" w:id="0">
    <w:p w14:paraId="1ACD003A" w14:textId="77777777" w:rsidR="00CA0A2C" w:rsidRDefault="00CA0A2C" w:rsidP="00C12177">
      <w:r>
        <w:continuationSeparator/>
      </w:r>
    </w:p>
  </w:endnote>
  <w:endnote w:type="continuationNotice" w:id="1">
    <w:p w14:paraId="0415B0A1" w14:textId="77777777" w:rsidR="00CA0A2C" w:rsidRDefault="00CA0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1D" w14:textId="77777777" w:rsidR="00AC276D" w:rsidRDefault="00AC2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097F" w14:textId="77777777" w:rsidR="00AC276D" w:rsidRDefault="00AC2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E466" w14:textId="77777777" w:rsidR="00AC276D" w:rsidRDefault="00AC27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ook w:val="04A0" w:firstRow="1" w:lastRow="0" w:firstColumn="1" w:lastColumn="0" w:noHBand="0" w:noVBand="1"/>
    </w:tblPr>
    <w:tblGrid>
      <w:gridCol w:w="8370"/>
      <w:gridCol w:w="990"/>
    </w:tblGrid>
    <w:tr w:rsidR="00DB5DDE" w:rsidRPr="00D10313" w14:paraId="7D0A9D1C" w14:textId="77777777" w:rsidTr="00E91B34">
      <w:tc>
        <w:tcPr>
          <w:tcW w:w="8370" w:type="dxa"/>
        </w:tcPr>
        <w:p w14:paraId="4B3841CB" w14:textId="77777777" w:rsidR="00DB5DDE" w:rsidRPr="00E91B34" w:rsidRDefault="00DB5DDE" w:rsidP="00A36ABE">
          <w:pPr>
            <w:pStyle w:val="Footer"/>
            <w:rPr>
              <w:sz w:val="20"/>
            </w:rPr>
          </w:pPr>
          <w:r w:rsidRPr="00E91B34">
            <w:rPr>
              <w:sz w:val="20"/>
            </w:rPr>
            <w:t>Table of Contents</w:t>
          </w:r>
        </w:p>
      </w:tc>
      <w:tc>
        <w:tcPr>
          <w:tcW w:w="990" w:type="dxa"/>
        </w:tcPr>
        <w:p w14:paraId="4840E7D4" w14:textId="79E1657B" w:rsidR="00DB5DDE" w:rsidRPr="00E91B34" w:rsidRDefault="00DB5DDE" w:rsidP="009273CA">
          <w:pPr>
            <w:pStyle w:val="Footer"/>
            <w:jc w:val="right"/>
            <w:rPr>
              <w:sz w:val="20"/>
            </w:rPr>
          </w:pPr>
          <w:r w:rsidRPr="00E91B34">
            <w:rPr>
              <w:sz w:val="20"/>
            </w:rPr>
            <w:fldChar w:fldCharType="begin"/>
          </w:r>
          <w:r w:rsidRPr="00E91B34">
            <w:rPr>
              <w:sz w:val="20"/>
            </w:rPr>
            <w:instrText xml:space="preserve"> PAGE   \* MERGEFORMAT </w:instrText>
          </w:r>
          <w:r w:rsidRPr="00E91B34">
            <w:rPr>
              <w:sz w:val="20"/>
            </w:rPr>
            <w:fldChar w:fldCharType="separate"/>
          </w:r>
          <w:r>
            <w:rPr>
              <w:noProof/>
              <w:sz w:val="20"/>
            </w:rPr>
            <w:t>3</w:t>
          </w:r>
          <w:r w:rsidRPr="00E91B34">
            <w:rPr>
              <w:sz w:val="20"/>
            </w:rPr>
            <w:fldChar w:fldCharType="end"/>
          </w:r>
          <w:r w:rsidRPr="00E91B34">
            <w:rPr>
              <w:sz w:val="20"/>
            </w:rPr>
            <w:t xml:space="preserve"> of </w:t>
          </w:r>
          <w:r w:rsidRPr="00E91B34">
            <w:rPr>
              <w:sz w:val="20"/>
            </w:rPr>
            <w:fldChar w:fldCharType="begin"/>
          </w:r>
          <w:r w:rsidRPr="00E91B34">
            <w:rPr>
              <w:sz w:val="20"/>
            </w:rPr>
            <w:instrText xml:space="preserve"> SECTIONPAGES   \* MERGEFORMAT </w:instrText>
          </w:r>
          <w:r w:rsidRPr="00E91B34">
            <w:rPr>
              <w:sz w:val="20"/>
            </w:rPr>
            <w:fldChar w:fldCharType="separate"/>
          </w:r>
          <w:r w:rsidR="00524421">
            <w:rPr>
              <w:noProof/>
              <w:sz w:val="20"/>
            </w:rPr>
            <w:t>2</w:t>
          </w:r>
          <w:r w:rsidRPr="00E91B34">
            <w:rPr>
              <w:noProof/>
              <w:sz w:val="20"/>
            </w:rPr>
            <w:fldChar w:fldCharType="end"/>
          </w:r>
        </w:p>
      </w:tc>
    </w:tr>
  </w:tbl>
  <w:p w14:paraId="1B3A26FF" w14:textId="77777777" w:rsidR="00DB5DDE" w:rsidRPr="00DB1453" w:rsidRDefault="00DB5DDE" w:rsidP="00DB1453">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180" w:type="dxa"/>
      <w:tblLook w:val="04A0" w:firstRow="1" w:lastRow="0" w:firstColumn="1" w:lastColumn="0" w:noHBand="0" w:noVBand="1"/>
    </w:tblPr>
    <w:tblGrid>
      <w:gridCol w:w="8190"/>
      <w:gridCol w:w="1080"/>
    </w:tblGrid>
    <w:tr w:rsidR="00DB5DDE" w:rsidRPr="00D10313" w14:paraId="00C4D6E9" w14:textId="77777777" w:rsidTr="005A516E">
      <w:tc>
        <w:tcPr>
          <w:tcW w:w="8190" w:type="dxa"/>
          <w:tcBorders>
            <w:top w:val="single" w:sz="2" w:space="0" w:color="auto"/>
          </w:tcBorders>
        </w:tcPr>
        <w:p w14:paraId="5876B15A" w14:textId="15B77DFD" w:rsidR="00DB5DDE" w:rsidRPr="00345A55" w:rsidRDefault="00B86CC2" w:rsidP="009D50C4">
          <w:pPr>
            <w:pStyle w:val="Footer"/>
            <w:spacing w:before="120"/>
            <w:rPr>
              <w:sz w:val="20"/>
            </w:rPr>
          </w:pPr>
          <w:r w:rsidRPr="00B86CC2">
            <w:rPr>
              <w:sz w:val="20"/>
            </w:rPr>
            <w:t>Attachment A to RFP No. 4544, ITS Project 47420</w:t>
          </w:r>
        </w:p>
      </w:tc>
      <w:tc>
        <w:tcPr>
          <w:tcW w:w="1080" w:type="dxa"/>
          <w:tcBorders>
            <w:top w:val="single" w:sz="2" w:space="0" w:color="auto"/>
          </w:tcBorders>
        </w:tcPr>
        <w:p w14:paraId="5C7E9FC9" w14:textId="58A16210" w:rsidR="00DB5DDE" w:rsidRPr="00345A55" w:rsidRDefault="00DB5DDE" w:rsidP="009273CA">
          <w:pPr>
            <w:pStyle w:val="Footer"/>
            <w:jc w:val="right"/>
            <w:rPr>
              <w:sz w:val="20"/>
            </w:rPr>
          </w:pPr>
          <w:r w:rsidRPr="00345A55">
            <w:rPr>
              <w:sz w:val="20"/>
            </w:rPr>
            <w:fldChar w:fldCharType="begin"/>
          </w:r>
          <w:r w:rsidRPr="00345A55">
            <w:rPr>
              <w:sz w:val="20"/>
            </w:rPr>
            <w:instrText xml:space="preserve"> PAGE   \* MERGEFORMAT </w:instrText>
          </w:r>
          <w:r w:rsidRPr="00345A55">
            <w:rPr>
              <w:sz w:val="20"/>
            </w:rPr>
            <w:fldChar w:fldCharType="separate"/>
          </w:r>
          <w:r>
            <w:rPr>
              <w:noProof/>
              <w:sz w:val="20"/>
            </w:rPr>
            <w:t>24</w:t>
          </w:r>
          <w:r w:rsidRPr="00345A55">
            <w:rPr>
              <w:sz w:val="20"/>
            </w:rPr>
            <w:fldChar w:fldCharType="end"/>
          </w:r>
          <w:r w:rsidRPr="00345A55">
            <w:rPr>
              <w:sz w:val="20"/>
            </w:rPr>
            <w:t xml:space="preserve"> of </w:t>
          </w:r>
          <w:r w:rsidRPr="00345A55">
            <w:rPr>
              <w:sz w:val="20"/>
            </w:rPr>
            <w:fldChar w:fldCharType="begin"/>
          </w:r>
          <w:r w:rsidRPr="00345A55">
            <w:rPr>
              <w:sz w:val="20"/>
            </w:rPr>
            <w:instrText xml:space="preserve"> SECTIONPAGES   \* MERGEFORMAT </w:instrText>
          </w:r>
          <w:r w:rsidRPr="00345A55">
            <w:rPr>
              <w:sz w:val="20"/>
            </w:rPr>
            <w:fldChar w:fldCharType="separate"/>
          </w:r>
          <w:r w:rsidR="00524421">
            <w:rPr>
              <w:noProof/>
              <w:sz w:val="20"/>
            </w:rPr>
            <w:t>33</w:t>
          </w:r>
          <w:r w:rsidRPr="00345A55">
            <w:rPr>
              <w:noProof/>
              <w:sz w:val="20"/>
            </w:rPr>
            <w:fldChar w:fldCharType="end"/>
          </w:r>
        </w:p>
      </w:tc>
    </w:tr>
  </w:tbl>
  <w:p w14:paraId="256CCB24" w14:textId="77777777" w:rsidR="00DB5DDE" w:rsidRPr="00DB1453" w:rsidRDefault="00DB5DD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E6C1" w14:textId="77777777" w:rsidR="00CA0A2C" w:rsidRDefault="00CA0A2C" w:rsidP="00C12177">
      <w:r>
        <w:separator/>
      </w:r>
    </w:p>
  </w:footnote>
  <w:footnote w:type="continuationSeparator" w:id="0">
    <w:p w14:paraId="2664BB25" w14:textId="77777777" w:rsidR="00CA0A2C" w:rsidRDefault="00CA0A2C" w:rsidP="00C12177">
      <w:r>
        <w:continuationSeparator/>
      </w:r>
    </w:p>
  </w:footnote>
  <w:footnote w:type="continuationNotice" w:id="1">
    <w:p w14:paraId="31D657C1" w14:textId="77777777" w:rsidR="00CA0A2C" w:rsidRDefault="00CA0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DDE1" w14:textId="77777777" w:rsidR="00AC276D" w:rsidRDefault="00AC2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B609" w14:textId="77777777" w:rsidR="00AC276D" w:rsidRDefault="00AC2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9E4F" w14:textId="77777777" w:rsidR="00AC276D" w:rsidRDefault="00AC27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9D68" w14:textId="77777777" w:rsidR="00DB5DDE" w:rsidRPr="008C020C" w:rsidRDefault="00DB5DDE" w:rsidP="00CE19A2">
    <w:pPr>
      <w:pStyle w:val="Header"/>
      <w:rPr>
        <w:szCs w:val="36"/>
      </w:rPr>
    </w:pPr>
    <w:r w:rsidRPr="00917755">
      <w:rPr>
        <w:b/>
        <w:color w:val="0070C0"/>
        <w:sz w:val="40"/>
        <w:szCs w:val="36"/>
      </w:rPr>
      <w:t>TABLE OF CONTENTS</w:t>
    </w:r>
    <w:r w:rsidR="00000000">
      <w:rPr>
        <w:sz w:val="36"/>
        <w:szCs w:val="36"/>
      </w:rPr>
      <w:pict w14:anchorId="50684715">
        <v:rect id="_x0000_i1025" style="width:463.5pt;height:2pt" o:hralign="center" o:hrstd="t" o:hrnoshade="t" o:hr="t" fillcolor="#404040 [2429]" stroked="f"/>
      </w:pict>
    </w:r>
  </w:p>
  <w:p w14:paraId="63467BFD" w14:textId="77777777" w:rsidR="00DB5DDE" w:rsidRPr="00E91B34" w:rsidRDefault="00DB5DDE">
    <w:pPr>
      <w:pStyle w:val="Header"/>
      <w:rPr>
        <w:sz w:val="18"/>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31C3" w14:textId="4A7A6E64" w:rsidR="00BF04E0" w:rsidRPr="00AE7C38" w:rsidRDefault="00DB5DDE" w:rsidP="00CE19A2">
    <w:pPr>
      <w:pStyle w:val="Header"/>
      <w:jc w:val="center"/>
      <w:rPr>
        <w:sz w:val="32"/>
      </w:rPr>
    </w:pPr>
    <w:r w:rsidRPr="00AE7C38">
      <w:rPr>
        <w:sz w:val="32"/>
      </w:rPr>
      <w:t>Attachment A</w:t>
    </w:r>
    <w:r>
      <w:rPr>
        <w:sz w:val="32"/>
      </w:rPr>
      <w:t xml:space="preserve"> to RFP No. </w:t>
    </w:r>
    <w:r w:rsidR="00BF04E0">
      <w:rPr>
        <w:sz w:val="32"/>
      </w:rPr>
      <w:t>4544</w:t>
    </w:r>
  </w:p>
  <w:p w14:paraId="3A049737" w14:textId="36187979" w:rsidR="00DB5DDE" w:rsidRDefault="00DB5DDE" w:rsidP="00CE19A2">
    <w:pPr>
      <w:pStyle w:val="Header"/>
      <w:jc w:val="center"/>
      <w:rPr>
        <w:sz w:val="32"/>
      </w:rPr>
    </w:pPr>
    <w:r>
      <w:rPr>
        <w:sz w:val="32"/>
      </w:rPr>
      <w:t xml:space="preserve">MDE </w:t>
    </w:r>
    <w:r w:rsidR="005E3C9D">
      <w:rPr>
        <w:sz w:val="32"/>
      </w:rPr>
      <w:t>Automated Purchasing System</w:t>
    </w:r>
    <w:r>
      <w:rPr>
        <w:sz w:val="32"/>
      </w:rPr>
      <w:t xml:space="preserve"> Software</w:t>
    </w:r>
  </w:p>
  <w:p w14:paraId="2B192DB3" w14:textId="333F2142" w:rsidR="00DB5DDE" w:rsidRPr="002B3799" w:rsidRDefault="00000000" w:rsidP="002B3799">
    <w:pPr>
      <w:pStyle w:val="Header"/>
      <w:spacing w:after="120"/>
      <w:rPr>
        <w:sz w:val="20"/>
        <w:szCs w:val="20"/>
      </w:rPr>
    </w:pPr>
    <w:r>
      <w:rPr>
        <w:sz w:val="20"/>
        <w:szCs w:val="20"/>
      </w:rPr>
      <w:pict w14:anchorId="657541E3">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5C50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A54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4A0A07"/>
    <w:multiLevelType w:val="hybridMultilevel"/>
    <w:tmpl w:val="B7D8506A"/>
    <w:lvl w:ilvl="0" w:tplc="47666FBE">
      <w:start w:val="1"/>
      <w:numFmt w:val="decimal"/>
      <w:lvlText w:val="%1."/>
      <w:lvlJc w:val="left"/>
      <w:pPr>
        <w:ind w:left="1080" w:hanging="360"/>
      </w:pPr>
      <w:rPr>
        <w:rFonts w:ascii="Arial" w:hAnsi="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F458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26631C"/>
    <w:multiLevelType w:val="hybridMultilevel"/>
    <w:tmpl w:val="88C6BA8C"/>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68253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AD12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BD7A61"/>
    <w:multiLevelType w:val="multilevel"/>
    <w:tmpl w:val="843201BC"/>
    <w:lvl w:ilvl="0">
      <w:start w:val="1"/>
      <w:numFmt w:val="decimal"/>
      <w:pStyle w:val="RFPL2123"/>
      <w:lvlText w:val="%1."/>
      <w:lvlJc w:val="left"/>
      <w:pPr>
        <w:ind w:left="99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15:restartNumberingAfterBreak="0">
    <w:nsid w:val="105002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15:restartNumberingAfterBreak="0">
    <w:nsid w:val="163B18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C345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885C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4166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6321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6D2AC8"/>
    <w:multiLevelType w:val="multilevel"/>
    <w:tmpl w:val="97AC320A"/>
    <w:lvl w:ilvl="0">
      <w:start w:val="1"/>
      <w:numFmt w:val="lowerLetter"/>
      <w:pStyle w:val="RFPL3abc"/>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90" w:hanging="360"/>
      </w:pPr>
    </w:lvl>
    <w:lvl w:ilvl="2">
      <w:start w:val="1"/>
      <w:numFmt w:val="lowerLetter"/>
      <w:pStyle w:val="RFPL51a1a"/>
      <w:lvlText w:val="%3."/>
      <w:lvlJc w:val="lef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7" w15:restartNumberingAfterBreak="0">
    <w:nsid w:val="25090E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6F70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FA67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061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366B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C41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D90A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8654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C835B2"/>
    <w:multiLevelType w:val="multilevel"/>
    <w:tmpl w:val="0409001D"/>
    <w:lvl w:ilvl="0">
      <w:start w:val="1"/>
      <w:numFmt w:val="decimal"/>
      <w:lvlText w:val="%1)"/>
      <w:lvlJc w:val="left"/>
      <w:pPr>
        <w:ind w:left="1710" w:hanging="360"/>
      </w:pPr>
    </w:lvl>
    <w:lvl w:ilvl="1">
      <w:start w:val="1"/>
      <w:numFmt w:val="lowerLetter"/>
      <w:lvlText w:val="%2)"/>
      <w:lvlJc w:val="left"/>
      <w:pPr>
        <w:ind w:left="2070" w:hanging="360"/>
      </w:pPr>
    </w:lvl>
    <w:lvl w:ilvl="2">
      <w:start w:val="1"/>
      <w:numFmt w:val="lowerRoman"/>
      <w:lvlText w:val="%3)"/>
      <w:lvlJc w:val="left"/>
      <w:pPr>
        <w:ind w:left="2430" w:hanging="360"/>
      </w:pPr>
    </w:lvl>
    <w:lvl w:ilvl="3">
      <w:start w:val="1"/>
      <w:numFmt w:val="decimal"/>
      <w:lvlText w:val="(%4)"/>
      <w:lvlJc w:val="left"/>
      <w:pPr>
        <w:ind w:left="2790" w:hanging="360"/>
      </w:pPr>
    </w:lvl>
    <w:lvl w:ilvl="4">
      <w:start w:val="1"/>
      <w:numFmt w:val="lowerLetter"/>
      <w:lvlText w:val="(%5)"/>
      <w:lvlJc w:val="left"/>
      <w:pPr>
        <w:ind w:left="3150" w:hanging="360"/>
      </w:pPr>
    </w:lvl>
    <w:lvl w:ilvl="5">
      <w:start w:val="1"/>
      <w:numFmt w:val="lowerRoman"/>
      <w:lvlText w:val="(%6)"/>
      <w:lvlJc w:val="left"/>
      <w:pPr>
        <w:ind w:left="3510" w:hanging="360"/>
      </w:pPr>
    </w:lvl>
    <w:lvl w:ilvl="6">
      <w:start w:val="1"/>
      <w:numFmt w:val="decimal"/>
      <w:lvlText w:val="%7."/>
      <w:lvlJc w:val="left"/>
      <w:pPr>
        <w:ind w:left="3870" w:hanging="360"/>
      </w:pPr>
    </w:lvl>
    <w:lvl w:ilvl="7">
      <w:start w:val="1"/>
      <w:numFmt w:val="lowerLetter"/>
      <w:lvlText w:val="%8."/>
      <w:lvlJc w:val="left"/>
      <w:pPr>
        <w:ind w:left="4230" w:hanging="360"/>
      </w:pPr>
    </w:lvl>
    <w:lvl w:ilvl="8">
      <w:start w:val="1"/>
      <w:numFmt w:val="lowerRoman"/>
      <w:lvlText w:val="%9."/>
      <w:lvlJc w:val="left"/>
      <w:pPr>
        <w:ind w:left="4590" w:hanging="360"/>
      </w:pPr>
    </w:lvl>
  </w:abstractNum>
  <w:abstractNum w:abstractNumId="26"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7" w15:restartNumberingAfterBreak="0">
    <w:nsid w:val="447C7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B73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87C7A77"/>
    <w:multiLevelType w:val="multilevel"/>
    <w:tmpl w:val="08ACE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403C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0879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69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7121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D24769"/>
    <w:multiLevelType w:val="hybridMultilevel"/>
    <w:tmpl w:val="7E5CF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7615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9A7A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2C3E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2D61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B65A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2D79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852CA1"/>
    <w:multiLevelType w:val="hybridMultilevel"/>
    <w:tmpl w:val="99C809D0"/>
    <w:lvl w:ilvl="0" w:tplc="BE881668">
      <w:start w:val="1"/>
      <w:numFmt w:val="upperLetter"/>
      <w:pStyle w:val="RFPHeading2"/>
      <w:lvlText w:val="%1."/>
      <w:lvlJc w:val="left"/>
      <w:pPr>
        <w:ind w:left="720" w:hanging="360"/>
      </w:pPr>
      <w:rPr>
        <w:rFonts w:ascii="Arial Bold" w:hAnsi="Arial Bold"/>
        <w:b/>
        <w:bCs/>
        <w:i w:val="0"/>
        <w:iCs w:val="0"/>
        <w:caps w:val="0"/>
        <w:smallCaps w:val="0"/>
        <w:strike w:val="0"/>
        <w:dstrike w:val="0"/>
        <w:noProof w:val="0"/>
        <w:vanish w:val="0"/>
        <w:color w:val="2E74B5" w:themeColor="accent1"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9916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47049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FB26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E140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CC1C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3951883">
    <w:abstractNumId w:val="10"/>
  </w:num>
  <w:num w:numId="2" w16cid:durableId="1489326571">
    <w:abstractNumId w:val="8"/>
  </w:num>
  <w:num w:numId="3" w16cid:durableId="1664435890">
    <w:abstractNumId w:val="16"/>
  </w:num>
  <w:num w:numId="4" w16cid:durableId="699163591">
    <w:abstractNumId w:val="28"/>
  </w:num>
  <w:num w:numId="5" w16cid:durableId="536044162">
    <w:abstractNumId w:val="26"/>
  </w:num>
  <w:num w:numId="6" w16cid:durableId="1054741927">
    <w:abstractNumId w:val="42"/>
    <w:lvlOverride w:ilvl="0">
      <w:startOverride w:val="1"/>
    </w:lvlOverride>
  </w:num>
  <w:num w:numId="7" w16cid:durableId="1359544611">
    <w:abstractNumId w:val="42"/>
    <w:lvlOverride w:ilvl="0">
      <w:startOverride w:val="1"/>
    </w:lvlOverride>
  </w:num>
  <w:num w:numId="8" w16cid:durableId="1396586732">
    <w:abstractNumId w:val="42"/>
  </w:num>
  <w:num w:numId="9" w16cid:durableId="1330984721">
    <w:abstractNumId w:val="42"/>
    <w:lvlOverride w:ilvl="0">
      <w:startOverride w:val="1"/>
    </w:lvlOverride>
  </w:num>
  <w:num w:numId="10" w16cid:durableId="677123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6302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96945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9917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264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0019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3472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7218007">
    <w:abstractNumId w:val="42"/>
    <w:lvlOverride w:ilvl="0">
      <w:startOverride w:val="1"/>
    </w:lvlOverride>
  </w:num>
  <w:num w:numId="18" w16cid:durableId="6036150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3658028">
    <w:abstractNumId w:val="35"/>
  </w:num>
  <w:num w:numId="20" w16cid:durableId="247080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9646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349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879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275263">
    <w:abstractNumId w:val="42"/>
    <w:lvlOverride w:ilvl="0">
      <w:startOverride w:val="1"/>
    </w:lvlOverride>
  </w:num>
  <w:num w:numId="25" w16cid:durableId="351734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3940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779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6876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4009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3893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3396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9792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078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5932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9084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6967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9492649">
    <w:abstractNumId w:val="30"/>
  </w:num>
  <w:num w:numId="38" w16cid:durableId="686256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6253399">
    <w:abstractNumId w:val="42"/>
    <w:lvlOverride w:ilvl="0">
      <w:startOverride w:val="1"/>
    </w:lvlOverride>
  </w:num>
  <w:num w:numId="40" w16cid:durableId="1038354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3173781">
    <w:abstractNumId w:val="3"/>
  </w:num>
  <w:num w:numId="42" w16cid:durableId="1017854687">
    <w:abstractNumId w:val="42"/>
    <w:lvlOverride w:ilvl="0">
      <w:startOverride w:val="1"/>
    </w:lvlOverride>
  </w:num>
  <w:num w:numId="43" w16cid:durableId="1294827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6697279">
    <w:abstractNumId w:val="42"/>
    <w:lvlOverride w:ilvl="0">
      <w:startOverride w:val="1"/>
    </w:lvlOverride>
  </w:num>
  <w:num w:numId="45" w16cid:durableId="1095785626">
    <w:abstractNumId w:val="42"/>
    <w:lvlOverride w:ilvl="0">
      <w:startOverride w:val="1"/>
    </w:lvlOverride>
  </w:num>
  <w:num w:numId="46" w16cid:durableId="2339728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4012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7351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0739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9712967">
    <w:abstractNumId w:val="42"/>
    <w:lvlOverride w:ilvl="0">
      <w:startOverride w:val="1"/>
    </w:lvlOverride>
  </w:num>
  <w:num w:numId="51" w16cid:durableId="2119179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4868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42566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97571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39900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3731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168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98112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9628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1330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6080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187728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33897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376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549615">
    <w:abstractNumId w:val="16"/>
  </w:num>
  <w:num w:numId="66" w16cid:durableId="1584948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31563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225452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434608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13373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566191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44373058">
    <w:abstractNumId w:val="25"/>
  </w:num>
  <w:num w:numId="73" w16cid:durableId="536159528">
    <w:abstractNumId w:val="36"/>
  </w:num>
  <w:num w:numId="74" w16cid:durableId="1855149299">
    <w:abstractNumId w:val="39"/>
  </w:num>
  <w:num w:numId="75" w16cid:durableId="1787888184">
    <w:abstractNumId w:val="23"/>
  </w:num>
  <w:num w:numId="76" w16cid:durableId="1904488797">
    <w:abstractNumId w:val="19"/>
  </w:num>
  <w:num w:numId="77" w16cid:durableId="191967908">
    <w:abstractNumId w:val="0"/>
  </w:num>
  <w:num w:numId="78" w16cid:durableId="1869489270">
    <w:abstractNumId w:val="13"/>
  </w:num>
  <w:num w:numId="79" w16cid:durableId="1635016953">
    <w:abstractNumId w:val="33"/>
  </w:num>
  <w:num w:numId="80" w16cid:durableId="288434319">
    <w:abstractNumId w:val="47"/>
  </w:num>
  <w:num w:numId="81" w16cid:durableId="880438717">
    <w:abstractNumId w:val="22"/>
  </w:num>
  <w:num w:numId="82" w16cid:durableId="310715353">
    <w:abstractNumId w:val="11"/>
  </w:num>
  <w:num w:numId="83" w16cid:durableId="1113280868">
    <w:abstractNumId w:val="2"/>
  </w:num>
  <w:num w:numId="84" w16cid:durableId="953907048">
    <w:abstractNumId w:val="37"/>
  </w:num>
  <w:num w:numId="85" w16cid:durableId="2126188434">
    <w:abstractNumId w:val="18"/>
  </w:num>
  <w:num w:numId="86" w16cid:durableId="142235981">
    <w:abstractNumId w:val="12"/>
  </w:num>
  <w:num w:numId="87" w16cid:durableId="1009020995">
    <w:abstractNumId w:val="17"/>
  </w:num>
  <w:num w:numId="88" w16cid:durableId="390738813">
    <w:abstractNumId w:val="27"/>
  </w:num>
  <w:num w:numId="89" w16cid:durableId="407655290">
    <w:abstractNumId w:val="20"/>
  </w:num>
  <w:num w:numId="90" w16cid:durableId="1452479735">
    <w:abstractNumId w:val="9"/>
  </w:num>
  <w:num w:numId="91" w16cid:durableId="86732863">
    <w:abstractNumId w:val="45"/>
  </w:num>
  <w:num w:numId="92" w16cid:durableId="1715812192">
    <w:abstractNumId w:val="14"/>
  </w:num>
  <w:num w:numId="93" w16cid:durableId="1732266934">
    <w:abstractNumId w:val="21"/>
  </w:num>
  <w:num w:numId="94" w16cid:durableId="510534349">
    <w:abstractNumId w:val="4"/>
  </w:num>
  <w:num w:numId="95" w16cid:durableId="680622729">
    <w:abstractNumId w:val="40"/>
  </w:num>
  <w:num w:numId="96" w16cid:durableId="78142430">
    <w:abstractNumId w:val="43"/>
  </w:num>
  <w:num w:numId="97" w16cid:durableId="544296600">
    <w:abstractNumId w:val="31"/>
  </w:num>
  <w:num w:numId="98" w16cid:durableId="1939677471">
    <w:abstractNumId w:val="6"/>
  </w:num>
  <w:num w:numId="99" w16cid:durableId="1082946654">
    <w:abstractNumId w:val="41"/>
  </w:num>
  <w:num w:numId="100" w16cid:durableId="328293846">
    <w:abstractNumId w:val="44"/>
  </w:num>
  <w:num w:numId="101" w16cid:durableId="1739548989">
    <w:abstractNumId w:val="1"/>
  </w:num>
  <w:num w:numId="102" w16cid:durableId="1377923681">
    <w:abstractNumId w:val="46"/>
  </w:num>
  <w:num w:numId="103" w16cid:durableId="1335957701">
    <w:abstractNumId w:val="15"/>
  </w:num>
  <w:num w:numId="104" w16cid:durableId="924386068">
    <w:abstractNumId w:val="24"/>
  </w:num>
  <w:num w:numId="105" w16cid:durableId="1267034650">
    <w:abstractNumId w:val="32"/>
  </w:num>
  <w:num w:numId="106" w16cid:durableId="1797992238">
    <w:abstractNumId w:val="7"/>
  </w:num>
  <w:num w:numId="107" w16cid:durableId="1090392842">
    <w:abstractNumId w:val="29"/>
  </w:num>
  <w:num w:numId="108" w16cid:durableId="1546063153">
    <w:abstractNumId w:val="38"/>
  </w:num>
  <w:num w:numId="109" w16cid:durableId="1240360399">
    <w:abstractNumId w:val="34"/>
  </w:num>
  <w:num w:numId="110" w16cid:durableId="26181182">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CB"/>
    <w:rsid w:val="0000157F"/>
    <w:rsid w:val="00002E72"/>
    <w:rsid w:val="000049E3"/>
    <w:rsid w:val="00005C60"/>
    <w:rsid w:val="00005D58"/>
    <w:rsid w:val="00006DD2"/>
    <w:rsid w:val="00010F80"/>
    <w:rsid w:val="00011916"/>
    <w:rsid w:val="00011A11"/>
    <w:rsid w:val="00011B02"/>
    <w:rsid w:val="00013870"/>
    <w:rsid w:val="000144F1"/>
    <w:rsid w:val="00016672"/>
    <w:rsid w:val="00017E4B"/>
    <w:rsid w:val="00020479"/>
    <w:rsid w:val="000212E2"/>
    <w:rsid w:val="00021695"/>
    <w:rsid w:val="0002183A"/>
    <w:rsid w:val="000231E5"/>
    <w:rsid w:val="00023D0E"/>
    <w:rsid w:val="000241D9"/>
    <w:rsid w:val="00025332"/>
    <w:rsid w:val="000270BF"/>
    <w:rsid w:val="000303E2"/>
    <w:rsid w:val="00030F0E"/>
    <w:rsid w:val="0003145E"/>
    <w:rsid w:val="000315EE"/>
    <w:rsid w:val="00032002"/>
    <w:rsid w:val="00033188"/>
    <w:rsid w:val="000334EE"/>
    <w:rsid w:val="00034A33"/>
    <w:rsid w:val="00034A4E"/>
    <w:rsid w:val="00035BE7"/>
    <w:rsid w:val="000368FA"/>
    <w:rsid w:val="00037246"/>
    <w:rsid w:val="0004088A"/>
    <w:rsid w:val="00041575"/>
    <w:rsid w:val="00041EC6"/>
    <w:rsid w:val="00042ADB"/>
    <w:rsid w:val="00042E6E"/>
    <w:rsid w:val="00043D19"/>
    <w:rsid w:val="000448DC"/>
    <w:rsid w:val="00045521"/>
    <w:rsid w:val="000465B6"/>
    <w:rsid w:val="0004668A"/>
    <w:rsid w:val="00046B6D"/>
    <w:rsid w:val="000509D2"/>
    <w:rsid w:val="000515CB"/>
    <w:rsid w:val="000518CF"/>
    <w:rsid w:val="00052D31"/>
    <w:rsid w:val="00053A09"/>
    <w:rsid w:val="000553C1"/>
    <w:rsid w:val="0005549D"/>
    <w:rsid w:val="00055C9C"/>
    <w:rsid w:val="00055F73"/>
    <w:rsid w:val="00056D81"/>
    <w:rsid w:val="0005744B"/>
    <w:rsid w:val="00057920"/>
    <w:rsid w:val="00060B8D"/>
    <w:rsid w:val="00062BF6"/>
    <w:rsid w:val="00062CE2"/>
    <w:rsid w:val="00062CE9"/>
    <w:rsid w:val="000631E7"/>
    <w:rsid w:val="00063823"/>
    <w:rsid w:val="0006548D"/>
    <w:rsid w:val="00065A77"/>
    <w:rsid w:val="000663C3"/>
    <w:rsid w:val="0006652F"/>
    <w:rsid w:val="0006763C"/>
    <w:rsid w:val="0007010D"/>
    <w:rsid w:val="0007156D"/>
    <w:rsid w:val="00071B1D"/>
    <w:rsid w:val="00074595"/>
    <w:rsid w:val="0007657D"/>
    <w:rsid w:val="00076F2C"/>
    <w:rsid w:val="00077DF7"/>
    <w:rsid w:val="00080E4E"/>
    <w:rsid w:val="00081EA7"/>
    <w:rsid w:val="00082BC1"/>
    <w:rsid w:val="00082BFC"/>
    <w:rsid w:val="000838AB"/>
    <w:rsid w:val="0008391E"/>
    <w:rsid w:val="00086851"/>
    <w:rsid w:val="00086D44"/>
    <w:rsid w:val="00087471"/>
    <w:rsid w:val="000876BC"/>
    <w:rsid w:val="000909CB"/>
    <w:rsid w:val="00091271"/>
    <w:rsid w:val="00091EF2"/>
    <w:rsid w:val="000937F0"/>
    <w:rsid w:val="000939BD"/>
    <w:rsid w:val="0009415F"/>
    <w:rsid w:val="00094934"/>
    <w:rsid w:val="0009515E"/>
    <w:rsid w:val="00096F05"/>
    <w:rsid w:val="00097F5A"/>
    <w:rsid w:val="000A00BF"/>
    <w:rsid w:val="000A04C4"/>
    <w:rsid w:val="000A04F7"/>
    <w:rsid w:val="000A147A"/>
    <w:rsid w:val="000A2123"/>
    <w:rsid w:val="000A29DE"/>
    <w:rsid w:val="000A2DF0"/>
    <w:rsid w:val="000A2FF9"/>
    <w:rsid w:val="000A5E89"/>
    <w:rsid w:val="000A5F2B"/>
    <w:rsid w:val="000A78FA"/>
    <w:rsid w:val="000A7B35"/>
    <w:rsid w:val="000A7F93"/>
    <w:rsid w:val="000B0FC7"/>
    <w:rsid w:val="000B165B"/>
    <w:rsid w:val="000B2B39"/>
    <w:rsid w:val="000B2F25"/>
    <w:rsid w:val="000B2F7D"/>
    <w:rsid w:val="000B503A"/>
    <w:rsid w:val="000B51ED"/>
    <w:rsid w:val="000B6D42"/>
    <w:rsid w:val="000B6F94"/>
    <w:rsid w:val="000B76A6"/>
    <w:rsid w:val="000C11A8"/>
    <w:rsid w:val="000C14F2"/>
    <w:rsid w:val="000C1989"/>
    <w:rsid w:val="000C1B61"/>
    <w:rsid w:val="000C3E73"/>
    <w:rsid w:val="000C47F3"/>
    <w:rsid w:val="000C5591"/>
    <w:rsid w:val="000C5B2F"/>
    <w:rsid w:val="000C5EE3"/>
    <w:rsid w:val="000C7691"/>
    <w:rsid w:val="000D2E5F"/>
    <w:rsid w:val="000D32C1"/>
    <w:rsid w:val="000D3D1A"/>
    <w:rsid w:val="000D3E75"/>
    <w:rsid w:val="000D49BC"/>
    <w:rsid w:val="000D60C0"/>
    <w:rsid w:val="000D75F4"/>
    <w:rsid w:val="000E0220"/>
    <w:rsid w:val="000E0FF6"/>
    <w:rsid w:val="000E1229"/>
    <w:rsid w:val="000E1880"/>
    <w:rsid w:val="000E1B29"/>
    <w:rsid w:val="000E4CC4"/>
    <w:rsid w:val="000E508F"/>
    <w:rsid w:val="000E722C"/>
    <w:rsid w:val="000E7ACA"/>
    <w:rsid w:val="000E7B39"/>
    <w:rsid w:val="000E7FE0"/>
    <w:rsid w:val="000F0030"/>
    <w:rsid w:val="000F11D4"/>
    <w:rsid w:val="000F1C24"/>
    <w:rsid w:val="000F1DD4"/>
    <w:rsid w:val="000F294C"/>
    <w:rsid w:val="000F2C5C"/>
    <w:rsid w:val="000F309A"/>
    <w:rsid w:val="000F329C"/>
    <w:rsid w:val="000F38E1"/>
    <w:rsid w:val="000F3C5C"/>
    <w:rsid w:val="000F4B9E"/>
    <w:rsid w:val="000F5149"/>
    <w:rsid w:val="000F55AD"/>
    <w:rsid w:val="000F6068"/>
    <w:rsid w:val="000F67A7"/>
    <w:rsid w:val="000F6C30"/>
    <w:rsid w:val="00100473"/>
    <w:rsid w:val="0010075E"/>
    <w:rsid w:val="00100C8A"/>
    <w:rsid w:val="00101C17"/>
    <w:rsid w:val="00102129"/>
    <w:rsid w:val="00102273"/>
    <w:rsid w:val="00102307"/>
    <w:rsid w:val="001027A3"/>
    <w:rsid w:val="00102FA3"/>
    <w:rsid w:val="001035A0"/>
    <w:rsid w:val="00103DD2"/>
    <w:rsid w:val="00104A2E"/>
    <w:rsid w:val="00104AB3"/>
    <w:rsid w:val="00104C70"/>
    <w:rsid w:val="00105018"/>
    <w:rsid w:val="0010573C"/>
    <w:rsid w:val="0010729B"/>
    <w:rsid w:val="00107AED"/>
    <w:rsid w:val="00110B83"/>
    <w:rsid w:val="00110E58"/>
    <w:rsid w:val="0011155E"/>
    <w:rsid w:val="00111AA6"/>
    <w:rsid w:val="00111F6F"/>
    <w:rsid w:val="00112F59"/>
    <w:rsid w:val="00114109"/>
    <w:rsid w:val="00114CA0"/>
    <w:rsid w:val="00115038"/>
    <w:rsid w:val="0011503F"/>
    <w:rsid w:val="0011558F"/>
    <w:rsid w:val="00115F17"/>
    <w:rsid w:val="00116246"/>
    <w:rsid w:val="001200F6"/>
    <w:rsid w:val="0012057F"/>
    <w:rsid w:val="001216CE"/>
    <w:rsid w:val="0012212D"/>
    <w:rsid w:val="0012229C"/>
    <w:rsid w:val="00122606"/>
    <w:rsid w:val="00125FAA"/>
    <w:rsid w:val="0012755D"/>
    <w:rsid w:val="001278C6"/>
    <w:rsid w:val="001305AE"/>
    <w:rsid w:val="00130DC1"/>
    <w:rsid w:val="00131172"/>
    <w:rsid w:val="001323B6"/>
    <w:rsid w:val="001338F6"/>
    <w:rsid w:val="00133F74"/>
    <w:rsid w:val="00135420"/>
    <w:rsid w:val="00135570"/>
    <w:rsid w:val="00135883"/>
    <w:rsid w:val="00135E99"/>
    <w:rsid w:val="00135EE8"/>
    <w:rsid w:val="001362ED"/>
    <w:rsid w:val="00136A0D"/>
    <w:rsid w:val="00137085"/>
    <w:rsid w:val="001376FD"/>
    <w:rsid w:val="00137B96"/>
    <w:rsid w:val="00137BBC"/>
    <w:rsid w:val="00141E2D"/>
    <w:rsid w:val="00142118"/>
    <w:rsid w:val="001428DD"/>
    <w:rsid w:val="00142CC5"/>
    <w:rsid w:val="001450E3"/>
    <w:rsid w:val="0014713B"/>
    <w:rsid w:val="00147A3A"/>
    <w:rsid w:val="00147F23"/>
    <w:rsid w:val="001502CA"/>
    <w:rsid w:val="001516DC"/>
    <w:rsid w:val="00151EBB"/>
    <w:rsid w:val="001523A8"/>
    <w:rsid w:val="00152861"/>
    <w:rsid w:val="0015605C"/>
    <w:rsid w:val="001567DC"/>
    <w:rsid w:val="001573A5"/>
    <w:rsid w:val="00157673"/>
    <w:rsid w:val="00161D94"/>
    <w:rsid w:val="001640BB"/>
    <w:rsid w:val="00167186"/>
    <w:rsid w:val="001703A0"/>
    <w:rsid w:val="00170457"/>
    <w:rsid w:val="0017094A"/>
    <w:rsid w:val="00172325"/>
    <w:rsid w:val="0017240D"/>
    <w:rsid w:val="00172C78"/>
    <w:rsid w:val="00172CFA"/>
    <w:rsid w:val="00173060"/>
    <w:rsid w:val="00173951"/>
    <w:rsid w:val="00173DC4"/>
    <w:rsid w:val="001752DC"/>
    <w:rsid w:val="00175DEC"/>
    <w:rsid w:val="00176F7A"/>
    <w:rsid w:val="00177B3D"/>
    <w:rsid w:val="001816DA"/>
    <w:rsid w:val="00181EC7"/>
    <w:rsid w:val="00183377"/>
    <w:rsid w:val="00185339"/>
    <w:rsid w:val="00185771"/>
    <w:rsid w:val="00185FC6"/>
    <w:rsid w:val="00186F2F"/>
    <w:rsid w:val="00187252"/>
    <w:rsid w:val="00187366"/>
    <w:rsid w:val="00187F8B"/>
    <w:rsid w:val="00190B97"/>
    <w:rsid w:val="00190E19"/>
    <w:rsid w:val="00192660"/>
    <w:rsid w:val="001941B7"/>
    <w:rsid w:val="001945BF"/>
    <w:rsid w:val="00194E00"/>
    <w:rsid w:val="00195935"/>
    <w:rsid w:val="00195A03"/>
    <w:rsid w:val="00195B5E"/>
    <w:rsid w:val="0019646E"/>
    <w:rsid w:val="001977A8"/>
    <w:rsid w:val="00197A3C"/>
    <w:rsid w:val="001A0D91"/>
    <w:rsid w:val="001A3161"/>
    <w:rsid w:val="001A3775"/>
    <w:rsid w:val="001A3A83"/>
    <w:rsid w:val="001A4D44"/>
    <w:rsid w:val="001A4F84"/>
    <w:rsid w:val="001A50AC"/>
    <w:rsid w:val="001A72BB"/>
    <w:rsid w:val="001B0D4E"/>
    <w:rsid w:val="001B0D94"/>
    <w:rsid w:val="001B2AEC"/>
    <w:rsid w:val="001B2EAB"/>
    <w:rsid w:val="001B32F3"/>
    <w:rsid w:val="001B412E"/>
    <w:rsid w:val="001B4BE4"/>
    <w:rsid w:val="001B4CF1"/>
    <w:rsid w:val="001B5FC5"/>
    <w:rsid w:val="001B6198"/>
    <w:rsid w:val="001B6EE7"/>
    <w:rsid w:val="001B753F"/>
    <w:rsid w:val="001B7880"/>
    <w:rsid w:val="001C201D"/>
    <w:rsid w:val="001C39D6"/>
    <w:rsid w:val="001C3B51"/>
    <w:rsid w:val="001C69DF"/>
    <w:rsid w:val="001D0A17"/>
    <w:rsid w:val="001D1DEF"/>
    <w:rsid w:val="001D215B"/>
    <w:rsid w:val="001D38B2"/>
    <w:rsid w:val="001D3D5D"/>
    <w:rsid w:val="001D42B7"/>
    <w:rsid w:val="001D4A5B"/>
    <w:rsid w:val="001D7B31"/>
    <w:rsid w:val="001E07E9"/>
    <w:rsid w:val="001E086C"/>
    <w:rsid w:val="001E1207"/>
    <w:rsid w:val="001E147B"/>
    <w:rsid w:val="001E2029"/>
    <w:rsid w:val="001E3A1A"/>
    <w:rsid w:val="001E3AB3"/>
    <w:rsid w:val="001E5825"/>
    <w:rsid w:val="001E7114"/>
    <w:rsid w:val="001E7742"/>
    <w:rsid w:val="001F0D81"/>
    <w:rsid w:val="001F1E8A"/>
    <w:rsid w:val="001F2326"/>
    <w:rsid w:val="001F2619"/>
    <w:rsid w:val="001F34BE"/>
    <w:rsid w:val="001F37CE"/>
    <w:rsid w:val="001F4A04"/>
    <w:rsid w:val="001F507A"/>
    <w:rsid w:val="001F5088"/>
    <w:rsid w:val="001F568F"/>
    <w:rsid w:val="001F5AA4"/>
    <w:rsid w:val="001F6001"/>
    <w:rsid w:val="001F614E"/>
    <w:rsid w:val="001F6613"/>
    <w:rsid w:val="001F76D7"/>
    <w:rsid w:val="0020071C"/>
    <w:rsid w:val="002007F1"/>
    <w:rsid w:val="002012C2"/>
    <w:rsid w:val="00202A8A"/>
    <w:rsid w:val="002033C1"/>
    <w:rsid w:val="002036EF"/>
    <w:rsid w:val="00204786"/>
    <w:rsid w:val="00204BEB"/>
    <w:rsid w:val="00204BEE"/>
    <w:rsid w:val="00204CE9"/>
    <w:rsid w:val="0020531C"/>
    <w:rsid w:val="00207C4F"/>
    <w:rsid w:val="0021117C"/>
    <w:rsid w:val="0021235D"/>
    <w:rsid w:val="0021290E"/>
    <w:rsid w:val="00215959"/>
    <w:rsid w:val="00215E2D"/>
    <w:rsid w:val="0021617F"/>
    <w:rsid w:val="0021634C"/>
    <w:rsid w:val="00216F02"/>
    <w:rsid w:val="00220FB6"/>
    <w:rsid w:val="002217E3"/>
    <w:rsid w:val="00221E22"/>
    <w:rsid w:val="0022211B"/>
    <w:rsid w:val="00223777"/>
    <w:rsid w:val="00224461"/>
    <w:rsid w:val="0022523F"/>
    <w:rsid w:val="00225D11"/>
    <w:rsid w:val="00227387"/>
    <w:rsid w:val="00227E34"/>
    <w:rsid w:val="0023043B"/>
    <w:rsid w:val="0023141D"/>
    <w:rsid w:val="002316DB"/>
    <w:rsid w:val="00231BF3"/>
    <w:rsid w:val="00233694"/>
    <w:rsid w:val="00233824"/>
    <w:rsid w:val="00234B67"/>
    <w:rsid w:val="00235F27"/>
    <w:rsid w:val="00236A14"/>
    <w:rsid w:val="00236C5F"/>
    <w:rsid w:val="0023752B"/>
    <w:rsid w:val="00237952"/>
    <w:rsid w:val="00237E08"/>
    <w:rsid w:val="00241837"/>
    <w:rsid w:val="00241960"/>
    <w:rsid w:val="00241E3C"/>
    <w:rsid w:val="002421A4"/>
    <w:rsid w:val="00242580"/>
    <w:rsid w:val="002436E1"/>
    <w:rsid w:val="00245A62"/>
    <w:rsid w:val="00246863"/>
    <w:rsid w:val="002472B1"/>
    <w:rsid w:val="0025049A"/>
    <w:rsid w:val="002543FE"/>
    <w:rsid w:val="00254E24"/>
    <w:rsid w:val="002552AD"/>
    <w:rsid w:val="00257CFA"/>
    <w:rsid w:val="00260162"/>
    <w:rsid w:val="00261197"/>
    <w:rsid w:val="0026133B"/>
    <w:rsid w:val="00262889"/>
    <w:rsid w:val="00263CE6"/>
    <w:rsid w:val="00264BFA"/>
    <w:rsid w:val="00265006"/>
    <w:rsid w:val="00265E70"/>
    <w:rsid w:val="00266AC9"/>
    <w:rsid w:val="002679CB"/>
    <w:rsid w:val="00272593"/>
    <w:rsid w:val="00272E5F"/>
    <w:rsid w:val="00272EBB"/>
    <w:rsid w:val="002753F7"/>
    <w:rsid w:val="00275B1F"/>
    <w:rsid w:val="002765F9"/>
    <w:rsid w:val="00276742"/>
    <w:rsid w:val="00280F51"/>
    <w:rsid w:val="00281094"/>
    <w:rsid w:val="00281390"/>
    <w:rsid w:val="00283D77"/>
    <w:rsid w:val="00283E2D"/>
    <w:rsid w:val="0028441D"/>
    <w:rsid w:val="00284D13"/>
    <w:rsid w:val="00284F7B"/>
    <w:rsid w:val="00285EC2"/>
    <w:rsid w:val="00291430"/>
    <w:rsid w:val="0029151E"/>
    <w:rsid w:val="00292322"/>
    <w:rsid w:val="0029238B"/>
    <w:rsid w:val="0029322E"/>
    <w:rsid w:val="002933A9"/>
    <w:rsid w:val="0029350F"/>
    <w:rsid w:val="00294181"/>
    <w:rsid w:val="0029568D"/>
    <w:rsid w:val="00295920"/>
    <w:rsid w:val="00295AAB"/>
    <w:rsid w:val="00295E0B"/>
    <w:rsid w:val="002964D6"/>
    <w:rsid w:val="0029799A"/>
    <w:rsid w:val="002A0C56"/>
    <w:rsid w:val="002A19D3"/>
    <w:rsid w:val="002A22A6"/>
    <w:rsid w:val="002A2DB5"/>
    <w:rsid w:val="002A329C"/>
    <w:rsid w:val="002A38E8"/>
    <w:rsid w:val="002A3B34"/>
    <w:rsid w:val="002A3E40"/>
    <w:rsid w:val="002A40D7"/>
    <w:rsid w:val="002A4743"/>
    <w:rsid w:val="002A5E7A"/>
    <w:rsid w:val="002B0035"/>
    <w:rsid w:val="002B376A"/>
    <w:rsid w:val="002B3799"/>
    <w:rsid w:val="002B45B6"/>
    <w:rsid w:val="002B4A0C"/>
    <w:rsid w:val="002B5396"/>
    <w:rsid w:val="002B626F"/>
    <w:rsid w:val="002B66B0"/>
    <w:rsid w:val="002B68B7"/>
    <w:rsid w:val="002B77B7"/>
    <w:rsid w:val="002C02E9"/>
    <w:rsid w:val="002C0C69"/>
    <w:rsid w:val="002C1736"/>
    <w:rsid w:val="002C1A5D"/>
    <w:rsid w:val="002C1DA1"/>
    <w:rsid w:val="002C2FC1"/>
    <w:rsid w:val="002C3140"/>
    <w:rsid w:val="002C464A"/>
    <w:rsid w:val="002C499F"/>
    <w:rsid w:val="002C4EEB"/>
    <w:rsid w:val="002C5378"/>
    <w:rsid w:val="002C6BD0"/>
    <w:rsid w:val="002C728F"/>
    <w:rsid w:val="002C73CE"/>
    <w:rsid w:val="002D0F36"/>
    <w:rsid w:val="002D2EB7"/>
    <w:rsid w:val="002D35C0"/>
    <w:rsid w:val="002D3CB7"/>
    <w:rsid w:val="002D400E"/>
    <w:rsid w:val="002D45ED"/>
    <w:rsid w:val="002D47AE"/>
    <w:rsid w:val="002D64C6"/>
    <w:rsid w:val="002D6B9E"/>
    <w:rsid w:val="002D725D"/>
    <w:rsid w:val="002D79FD"/>
    <w:rsid w:val="002E0291"/>
    <w:rsid w:val="002E2B3E"/>
    <w:rsid w:val="002E3BA4"/>
    <w:rsid w:val="002E4722"/>
    <w:rsid w:val="002E543F"/>
    <w:rsid w:val="002E78A9"/>
    <w:rsid w:val="002F035E"/>
    <w:rsid w:val="002F17B6"/>
    <w:rsid w:val="002F1FD9"/>
    <w:rsid w:val="002F2389"/>
    <w:rsid w:val="002F3D1C"/>
    <w:rsid w:val="002F52E4"/>
    <w:rsid w:val="002F5329"/>
    <w:rsid w:val="002F7813"/>
    <w:rsid w:val="002F797B"/>
    <w:rsid w:val="00301E40"/>
    <w:rsid w:val="00301E71"/>
    <w:rsid w:val="0030252D"/>
    <w:rsid w:val="003052CB"/>
    <w:rsid w:val="0030557D"/>
    <w:rsid w:val="0030627A"/>
    <w:rsid w:val="00307396"/>
    <w:rsid w:val="0030746C"/>
    <w:rsid w:val="00307C0C"/>
    <w:rsid w:val="00307E13"/>
    <w:rsid w:val="003113BE"/>
    <w:rsid w:val="003113EE"/>
    <w:rsid w:val="0031256F"/>
    <w:rsid w:val="00313C59"/>
    <w:rsid w:val="003145DD"/>
    <w:rsid w:val="00314B9E"/>
    <w:rsid w:val="00315A61"/>
    <w:rsid w:val="00315A76"/>
    <w:rsid w:val="003160A7"/>
    <w:rsid w:val="003161E5"/>
    <w:rsid w:val="00316231"/>
    <w:rsid w:val="00316E5E"/>
    <w:rsid w:val="003179E4"/>
    <w:rsid w:val="0032050F"/>
    <w:rsid w:val="0032061B"/>
    <w:rsid w:val="00321821"/>
    <w:rsid w:val="00321A39"/>
    <w:rsid w:val="0032297B"/>
    <w:rsid w:val="00323630"/>
    <w:rsid w:val="00324A2F"/>
    <w:rsid w:val="003252ED"/>
    <w:rsid w:val="00325E8C"/>
    <w:rsid w:val="00327FBA"/>
    <w:rsid w:val="00330F44"/>
    <w:rsid w:val="003314A1"/>
    <w:rsid w:val="00333770"/>
    <w:rsid w:val="00333E44"/>
    <w:rsid w:val="00334960"/>
    <w:rsid w:val="003356E5"/>
    <w:rsid w:val="00336A78"/>
    <w:rsid w:val="00336F95"/>
    <w:rsid w:val="00337688"/>
    <w:rsid w:val="00337A7F"/>
    <w:rsid w:val="003402DA"/>
    <w:rsid w:val="003428B0"/>
    <w:rsid w:val="00343404"/>
    <w:rsid w:val="00343911"/>
    <w:rsid w:val="003441CD"/>
    <w:rsid w:val="0034449A"/>
    <w:rsid w:val="003451F2"/>
    <w:rsid w:val="00345A55"/>
    <w:rsid w:val="00346173"/>
    <w:rsid w:val="00346743"/>
    <w:rsid w:val="0034684C"/>
    <w:rsid w:val="00346DD8"/>
    <w:rsid w:val="00346FF2"/>
    <w:rsid w:val="003478D7"/>
    <w:rsid w:val="003510E2"/>
    <w:rsid w:val="00351E05"/>
    <w:rsid w:val="00352530"/>
    <w:rsid w:val="003525FA"/>
    <w:rsid w:val="003532DA"/>
    <w:rsid w:val="00354658"/>
    <w:rsid w:val="0035580C"/>
    <w:rsid w:val="003568C7"/>
    <w:rsid w:val="003575AC"/>
    <w:rsid w:val="00357EA9"/>
    <w:rsid w:val="00360087"/>
    <w:rsid w:val="003608B5"/>
    <w:rsid w:val="003615FA"/>
    <w:rsid w:val="00363424"/>
    <w:rsid w:val="003642E7"/>
    <w:rsid w:val="00364548"/>
    <w:rsid w:val="003647FC"/>
    <w:rsid w:val="00365084"/>
    <w:rsid w:val="003657FE"/>
    <w:rsid w:val="00365A94"/>
    <w:rsid w:val="00365D48"/>
    <w:rsid w:val="00366728"/>
    <w:rsid w:val="00367632"/>
    <w:rsid w:val="00370ABA"/>
    <w:rsid w:val="00372826"/>
    <w:rsid w:val="00372D0C"/>
    <w:rsid w:val="00373422"/>
    <w:rsid w:val="00374D89"/>
    <w:rsid w:val="003823A3"/>
    <w:rsid w:val="003866F8"/>
    <w:rsid w:val="003867FC"/>
    <w:rsid w:val="00386E71"/>
    <w:rsid w:val="0038758D"/>
    <w:rsid w:val="00387ABD"/>
    <w:rsid w:val="00387CC0"/>
    <w:rsid w:val="00390A01"/>
    <w:rsid w:val="00390A74"/>
    <w:rsid w:val="0039139E"/>
    <w:rsid w:val="00393565"/>
    <w:rsid w:val="00394BEA"/>
    <w:rsid w:val="0039555C"/>
    <w:rsid w:val="0039584A"/>
    <w:rsid w:val="003959F3"/>
    <w:rsid w:val="0039600A"/>
    <w:rsid w:val="00397AB8"/>
    <w:rsid w:val="003A04BE"/>
    <w:rsid w:val="003A126D"/>
    <w:rsid w:val="003A24DE"/>
    <w:rsid w:val="003A3005"/>
    <w:rsid w:val="003A3549"/>
    <w:rsid w:val="003A3D61"/>
    <w:rsid w:val="003A4DAA"/>
    <w:rsid w:val="003A5FB4"/>
    <w:rsid w:val="003A70D5"/>
    <w:rsid w:val="003A7A59"/>
    <w:rsid w:val="003A7C1D"/>
    <w:rsid w:val="003B03F4"/>
    <w:rsid w:val="003B0465"/>
    <w:rsid w:val="003B12D3"/>
    <w:rsid w:val="003B2781"/>
    <w:rsid w:val="003B2D58"/>
    <w:rsid w:val="003B3089"/>
    <w:rsid w:val="003B46B0"/>
    <w:rsid w:val="003B4C66"/>
    <w:rsid w:val="003B51AB"/>
    <w:rsid w:val="003B5E05"/>
    <w:rsid w:val="003B6330"/>
    <w:rsid w:val="003B687C"/>
    <w:rsid w:val="003B7617"/>
    <w:rsid w:val="003C0EBC"/>
    <w:rsid w:val="003C2356"/>
    <w:rsid w:val="003C252B"/>
    <w:rsid w:val="003C33DE"/>
    <w:rsid w:val="003C3CE5"/>
    <w:rsid w:val="003C5195"/>
    <w:rsid w:val="003C558C"/>
    <w:rsid w:val="003C567D"/>
    <w:rsid w:val="003C57B8"/>
    <w:rsid w:val="003C74FD"/>
    <w:rsid w:val="003C7A3D"/>
    <w:rsid w:val="003D0378"/>
    <w:rsid w:val="003D0423"/>
    <w:rsid w:val="003D0DC8"/>
    <w:rsid w:val="003D1764"/>
    <w:rsid w:val="003D28D6"/>
    <w:rsid w:val="003D2E44"/>
    <w:rsid w:val="003D3EBA"/>
    <w:rsid w:val="003D4B50"/>
    <w:rsid w:val="003D4BC1"/>
    <w:rsid w:val="003D6B6C"/>
    <w:rsid w:val="003D6C6E"/>
    <w:rsid w:val="003E0330"/>
    <w:rsid w:val="003E1883"/>
    <w:rsid w:val="003E2029"/>
    <w:rsid w:val="003E2D44"/>
    <w:rsid w:val="003E3742"/>
    <w:rsid w:val="003E39D3"/>
    <w:rsid w:val="003E39DA"/>
    <w:rsid w:val="003E60E8"/>
    <w:rsid w:val="003F0AD0"/>
    <w:rsid w:val="003F28B5"/>
    <w:rsid w:val="003F4028"/>
    <w:rsid w:val="003F4787"/>
    <w:rsid w:val="003F5682"/>
    <w:rsid w:val="003F6E88"/>
    <w:rsid w:val="00400CAD"/>
    <w:rsid w:val="00400ED2"/>
    <w:rsid w:val="00401900"/>
    <w:rsid w:val="00402F32"/>
    <w:rsid w:val="00403616"/>
    <w:rsid w:val="00403B2C"/>
    <w:rsid w:val="00403EA3"/>
    <w:rsid w:val="00403FD0"/>
    <w:rsid w:val="00404FCC"/>
    <w:rsid w:val="00405394"/>
    <w:rsid w:val="00405B3F"/>
    <w:rsid w:val="004071D1"/>
    <w:rsid w:val="00407D3E"/>
    <w:rsid w:val="004117D9"/>
    <w:rsid w:val="00411AC7"/>
    <w:rsid w:val="00412FE1"/>
    <w:rsid w:val="00414C76"/>
    <w:rsid w:val="00415943"/>
    <w:rsid w:val="004169A7"/>
    <w:rsid w:val="00416C60"/>
    <w:rsid w:val="00417089"/>
    <w:rsid w:val="004170BE"/>
    <w:rsid w:val="00417110"/>
    <w:rsid w:val="00417271"/>
    <w:rsid w:val="004176D0"/>
    <w:rsid w:val="00417906"/>
    <w:rsid w:val="004226C1"/>
    <w:rsid w:val="00422C46"/>
    <w:rsid w:val="00422F14"/>
    <w:rsid w:val="004230F1"/>
    <w:rsid w:val="0042310E"/>
    <w:rsid w:val="00423DC9"/>
    <w:rsid w:val="00424A3D"/>
    <w:rsid w:val="00424AE7"/>
    <w:rsid w:val="00424AF5"/>
    <w:rsid w:val="00424DBA"/>
    <w:rsid w:val="004256A4"/>
    <w:rsid w:val="00425753"/>
    <w:rsid w:val="0042632B"/>
    <w:rsid w:val="00427869"/>
    <w:rsid w:val="004279D9"/>
    <w:rsid w:val="00430A59"/>
    <w:rsid w:val="004315E5"/>
    <w:rsid w:val="00432653"/>
    <w:rsid w:val="00432F85"/>
    <w:rsid w:val="00434D20"/>
    <w:rsid w:val="0043545D"/>
    <w:rsid w:val="00440012"/>
    <w:rsid w:val="004402DB"/>
    <w:rsid w:val="00440F87"/>
    <w:rsid w:val="00441477"/>
    <w:rsid w:val="00441D54"/>
    <w:rsid w:val="004430B5"/>
    <w:rsid w:val="00443877"/>
    <w:rsid w:val="00445A11"/>
    <w:rsid w:val="00445F26"/>
    <w:rsid w:val="00446397"/>
    <w:rsid w:val="00446F54"/>
    <w:rsid w:val="00450877"/>
    <w:rsid w:val="00450A8B"/>
    <w:rsid w:val="0045137E"/>
    <w:rsid w:val="00451939"/>
    <w:rsid w:val="00451A5C"/>
    <w:rsid w:val="004526B1"/>
    <w:rsid w:val="00454697"/>
    <w:rsid w:val="00456214"/>
    <w:rsid w:val="00457DE4"/>
    <w:rsid w:val="00460BDC"/>
    <w:rsid w:val="00461CC6"/>
    <w:rsid w:val="004631DC"/>
    <w:rsid w:val="00463739"/>
    <w:rsid w:val="00463AAA"/>
    <w:rsid w:val="00463F5E"/>
    <w:rsid w:val="0046477D"/>
    <w:rsid w:val="00464A7D"/>
    <w:rsid w:val="004666E5"/>
    <w:rsid w:val="00466E25"/>
    <w:rsid w:val="00467683"/>
    <w:rsid w:val="00467E2F"/>
    <w:rsid w:val="00471524"/>
    <w:rsid w:val="00473451"/>
    <w:rsid w:val="004746B9"/>
    <w:rsid w:val="00475425"/>
    <w:rsid w:val="004758BD"/>
    <w:rsid w:val="00475DCF"/>
    <w:rsid w:val="00477CC7"/>
    <w:rsid w:val="00480529"/>
    <w:rsid w:val="00482D46"/>
    <w:rsid w:val="00483B3D"/>
    <w:rsid w:val="00483FCA"/>
    <w:rsid w:val="00484208"/>
    <w:rsid w:val="004842A6"/>
    <w:rsid w:val="00484617"/>
    <w:rsid w:val="00484A19"/>
    <w:rsid w:val="00485624"/>
    <w:rsid w:val="00487038"/>
    <w:rsid w:val="0048716B"/>
    <w:rsid w:val="00487849"/>
    <w:rsid w:val="004942A8"/>
    <w:rsid w:val="00494588"/>
    <w:rsid w:val="004946CB"/>
    <w:rsid w:val="00495025"/>
    <w:rsid w:val="00495E86"/>
    <w:rsid w:val="0049763F"/>
    <w:rsid w:val="004A19E3"/>
    <w:rsid w:val="004A34AE"/>
    <w:rsid w:val="004A441A"/>
    <w:rsid w:val="004A530F"/>
    <w:rsid w:val="004A5AEC"/>
    <w:rsid w:val="004A66D5"/>
    <w:rsid w:val="004A7928"/>
    <w:rsid w:val="004B0324"/>
    <w:rsid w:val="004B2AB0"/>
    <w:rsid w:val="004B2B4B"/>
    <w:rsid w:val="004B32CC"/>
    <w:rsid w:val="004B556C"/>
    <w:rsid w:val="004B7D75"/>
    <w:rsid w:val="004B7D80"/>
    <w:rsid w:val="004C1C8C"/>
    <w:rsid w:val="004C2063"/>
    <w:rsid w:val="004C20E9"/>
    <w:rsid w:val="004C2216"/>
    <w:rsid w:val="004C2CB2"/>
    <w:rsid w:val="004C2EF0"/>
    <w:rsid w:val="004C3140"/>
    <w:rsid w:val="004C4509"/>
    <w:rsid w:val="004C5CD1"/>
    <w:rsid w:val="004C5EA9"/>
    <w:rsid w:val="004C70FA"/>
    <w:rsid w:val="004D0988"/>
    <w:rsid w:val="004D0B8B"/>
    <w:rsid w:val="004D2CD6"/>
    <w:rsid w:val="004D38A5"/>
    <w:rsid w:val="004D4141"/>
    <w:rsid w:val="004D4DBC"/>
    <w:rsid w:val="004D5030"/>
    <w:rsid w:val="004D5A22"/>
    <w:rsid w:val="004D61D9"/>
    <w:rsid w:val="004D6B03"/>
    <w:rsid w:val="004D7A37"/>
    <w:rsid w:val="004E049B"/>
    <w:rsid w:val="004E091D"/>
    <w:rsid w:val="004E0CA7"/>
    <w:rsid w:val="004E11D4"/>
    <w:rsid w:val="004E1343"/>
    <w:rsid w:val="004E13FC"/>
    <w:rsid w:val="004E1896"/>
    <w:rsid w:val="004E1955"/>
    <w:rsid w:val="004E4024"/>
    <w:rsid w:val="004E43C9"/>
    <w:rsid w:val="004E48C0"/>
    <w:rsid w:val="004E5848"/>
    <w:rsid w:val="004E5B15"/>
    <w:rsid w:val="004E67BD"/>
    <w:rsid w:val="004E6E7B"/>
    <w:rsid w:val="004F300C"/>
    <w:rsid w:val="004F3B2C"/>
    <w:rsid w:val="004F3DA1"/>
    <w:rsid w:val="004F497E"/>
    <w:rsid w:val="004F4EEE"/>
    <w:rsid w:val="0050009F"/>
    <w:rsid w:val="00500F45"/>
    <w:rsid w:val="00502149"/>
    <w:rsid w:val="005055CA"/>
    <w:rsid w:val="005055EB"/>
    <w:rsid w:val="005056D2"/>
    <w:rsid w:val="005062B4"/>
    <w:rsid w:val="00507EBF"/>
    <w:rsid w:val="005106B0"/>
    <w:rsid w:val="0051115E"/>
    <w:rsid w:val="0051248C"/>
    <w:rsid w:val="005126C8"/>
    <w:rsid w:val="0051402A"/>
    <w:rsid w:val="0051587F"/>
    <w:rsid w:val="00515D8C"/>
    <w:rsid w:val="005165EA"/>
    <w:rsid w:val="00516EC5"/>
    <w:rsid w:val="005172B6"/>
    <w:rsid w:val="00520EC5"/>
    <w:rsid w:val="005227E3"/>
    <w:rsid w:val="0052294B"/>
    <w:rsid w:val="00522F24"/>
    <w:rsid w:val="00523A99"/>
    <w:rsid w:val="00523EAF"/>
    <w:rsid w:val="00524421"/>
    <w:rsid w:val="00524F11"/>
    <w:rsid w:val="005250E6"/>
    <w:rsid w:val="00525ADB"/>
    <w:rsid w:val="005264A6"/>
    <w:rsid w:val="0052679E"/>
    <w:rsid w:val="00526A40"/>
    <w:rsid w:val="00527746"/>
    <w:rsid w:val="00530A5A"/>
    <w:rsid w:val="00532619"/>
    <w:rsid w:val="00532F45"/>
    <w:rsid w:val="0053304D"/>
    <w:rsid w:val="005338B6"/>
    <w:rsid w:val="00533B7D"/>
    <w:rsid w:val="00534743"/>
    <w:rsid w:val="005364F9"/>
    <w:rsid w:val="00536B9E"/>
    <w:rsid w:val="00536C94"/>
    <w:rsid w:val="005378C8"/>
    <w:rsid w:val="00537B10"/>
    <w:rsid w:val="005419B8"/>
    <w:rsid w:val="005432E1"/>
    <w:rsid w:val="0054459D"/>
    <w:rsid w:val="00544CB2"/>
    <w:rsid w:val="0054793D"/>
    <w:rsid w:val="00547B04"/>
    <w:rsid w:val="00547E21"/>
    <w:rsid w:val="0055299A"/>
    <w:rsid w:val="00552A15"/>
    <w:rsid w:val="00553B0C"/>
    <w:rsid w:val="0055479B"/>
    <w:rsid w:val="00555938"/>
    <w:rsid w:val="00556A92"/>
    <w:rsid w:val="00556B24"/>
    <w:rsid w:val="00556B45"/>
    <w:rsid w:val="00557F00"/>
    <w:rsid w:val="0056032B"/>
    <w:rsid w:val="005615A7"/>
    <w:rsid w:val="00561AF4"/>
    <w:rsid w:val="005620F9"/>
    <w:rsid w:val="00562DD3"/>
    <w:rsid w:val="005639F5"/>
    <w:rsid w:val="00563CBE"/>
    <w:rsid w:val="00563EAA"/>
    <w:rsid w:val="0056423D"/>
    <w:rsid w:val="00564D6A"/>
    <w:rsid w:val="00564D7C"/>
    <w:rsid w:val="00565048"/>
    <w:rsid w:val="00565FF3"/>
    <w:rsid w:val="005660DB"/>
    <w:rsid w:val="00566BE9"/>
    <w:rsid w:val="00566D9E"/>
    <w:rsid w:val="0056708D"/>
    <w:rsid w:val="0057052C"/>
    <w:rsid w:val="005708B7"/>
    <w:rsid w:val="005709D6"/>
    <w:rsid w:val="00571940"/>
    <w:rsid w:val="00571F67"/>
    <w:rsid w:val="005727CC"/>
    <w:rsid w:val="00574234"/>
    <w:rsid w:val="005748D5"/>
    <w:rsid w:val="00575D68"/>
    <w:rsid w:val="00577386"/>
    <w:rsid w:val="00577916"/>
    <w:rsid w:val="00580390"/>
    <w:rsid w:val="005807C3"/>
    <w:rsid w:val="00581D31"/>
    <w:rsid w:val="0058350F"/>
    <w:rsid w:val="00585691"/>
    <w:rsid w:val="00585795"/>
    <w:rsid w:val="005860D2"/>
    <w:rsid w:val="00586320"/>
    <w:rsid w:val="00587AA7"/>
    <w:rsid w:val="00590F2C"/>
    <w:rsid w:val="005925D7"/>
    <w:rsid w:val="0059310C"/>
    <w:rsid w:val="00593B7D"/>
    <w:rsid w:val="0059402A"/>
    <w:rsid w:val="00594584"/>
    <w:rsid w:val="00596971"/>
    <w:rsid w:val="005971B6"/>
    <w:rsid w:val="00597D5F"/>
    <w:rsid w:val="005A01FB"/>
    <w:rsid w:val="005A098A"/>
    <w:rsid w:val="005A0DA3"/>
    <w:rsid w:val="005A20C5"/>
    <w:rsid w:val="005A3863"/>
    <w:rsid w:val="005A3F5A"/>
    <w:rsid w:val="005A457C"/>
    <w:rsid w:val="005A516E"/>
    <w:rsid w:val="005A5A52"/>
    <w:rsid w:val="005A5D9F"/>
    <w:rsid w:val="005A6792"/>
    <w:rsid w:val="005A703F"/>
    <w:rsid w:val="005A7ED1"/>
    <w:rsid w:val="005B0397"/>
    <w:rsid w:val="005B0927"/>
    <w:rsid w:val="005B0ED0"/>
    <w:rsid w:val="005B0FD4"/>
    <w:rsid w:val="005B1F65"/>
    <w:rsid w:val="005B265D"/>
    <w:rsid w:val="005B2D24"/>
    <w:rsid w:val="005B4656"/>
    <w:rsid w:val="005B4E08"/>
    <w:rsid w:val="005B5657"/>
    <w:rsid w:val="005B5894"/>
    <w:rsid w:val="005B5DC9"/>
    <w:rsid w:val="005B6FFD"/>
    <w:rsid w:val="005B769A"/>
    <w:rsid w:val="005B7B0C"/>
    <w:rsid w:val="005B7C1C"/>
    <w:rsid w:val="005C2135"/>
    <w:rsid w:val="005C2403"/>
    <w:rsid w:val="005C24E1"/>
    <w:rsid w:val="005C3EA6"/>
    <w:rsid w:val="005C4314"/>
    <w:rsid w:val="005C4368"/>
    <w:rsid w:val="005C4380"/>
    <w:rsid w:val="005C6066"/>
    <w:rsid w:val="005C6E3C"/>
    <w:rsid w:val="005D42BE"/>
    <w:rsid w:val="005D4BE8"/>
    <w:rsid w:val="005D6222"/>
    <w:rsid w:val="005D6D4F"/>
    <w:rsid w:val="005D7997"/>
    <w:rsid w:val="005D7CD9"/>
    <w:rsid w:val="005D7F90"/>
    <w:rsid w:val="005E035F"/>
    <w:rsid w:val="005E2751"/>
    <w:rsid w:val="005E2DEF"/>
    <w:rsid w:val="005E3C9D"/>
    <w:rsid w:val="005E6595"/>
    <w:rsid w:val="005E6E4D"/>
    <w:rsid w:val="005E77A5"/>
    <w:rsid w:val="005E7FDA"/>
    <w:rsid w:val="005F11AF"/>
    <w:rsid w:val="005F1CE9"/>
    <w:rsid w:val="005F2084"/>
    <w:rsid w:val="005F290C"/>
    <w:rsid w:val="005F34DD"/>
    <w:rsid w:val="005F3B30"/>
    <w:rsid w:val="005F3E04"/>
    <w:rsid w:val="005F4E4B"/>
    <w:rsid w:val="005F4EBE"/>
    <w:rsid w:val="005F4FB9"/>
    <w:rsid w:val="005F604F"/>
    <w:rsid w:val="005F60BA"/>
    <w:rsid w:val="005F708A"/>
    <w:rsid w:val="00600C9F"/>
    <w:rsid w:val="006020CE"/>
    <w:rsid w:val="0060220E"/>
    <w:rsid w:val="006024FF"/>
    <w:rsid w:val="00603556"/>
    <w:rsid w:val="00603DD3"/>
    <w:rsid w:val="006054D4"/>
    <w:rsid w:val="00605C6B"/>
    <w:rsid w:val="00605D25"/>
    <w:rsid w:val="006065CA"/>
    <w:rsid w:val="006114C2"/>
    <w:rsid w:val="00613BC6"/>
    <w:rsid w:val="0061491F"/>
    <w:rsid w:val="00615142"/>
    <w:rsid w:val="006158C5"/>
    <w:rsid w:val="00616110"/>
    <w:rsid w:val="0061648E"/>
    <w:rsid w:val="00616A1C"/>
    <w:rsid w:val="00616D23"/>
    <w:rsid w:val="00617AAB"/>
    <w:rsid w:val="006204C0"/>
    <w:rsid w:val="00620BD5"/>
    <w:rsid w:val="00623A87"/>
    <w:rsid w:val="00626957"/>
    <w:rsid w:val="0062698F"/>
    <w:rsid w:val="00626DA4"/>
    <w:rsid w:val="00627E92"/>
    <w:rsid w:val="00630211"/>
    <w:rsid w:val="00630A37"/>
    <w:rsid w:val="00630AAD"/>
    <w:rsid w:val="0063184B"/>
    <w:rsid w:val="00631FE2"/>
    <w:rsid w:val="00635E9A"/>
    <w:rsid w:val="006378EA"/>
    <w:rsid w:val="0064027D"/>
    <w:rsid w:val="006404AA"/>
    <w:rsid w:val="006408EE"/>
    <w:rsid w:val="006426BF"/>
    <w:rsid w:val="006435FF"/>
    <w:rsid w:val="00645308"/>
    <w:rsid w:val="00645489"/>
    <w:rsid w:val="00645D77"/>
    <w:rsid w:val="00647173"/>
    <w:rsid w:val="006519EB"/>
    <w:rsid w:val="00652783"/>
    <w:rsid w:val="006538E9"/>
    <w:rsid w:val="006539A8"/>
    <w:rsid w:val="00654495"/>
    <w:rsid w:val="006575B4"/>
    <w:rsid w:val="0066010C"/>
    <w:rsid w:val="0066400F"/>
    <w:rsid w:val="00664143"/>
    <w:rsid w:val="006654C2"/>
    <w:rsid w:val="006657B8"/>
    <w:rsid w:val="00665B09"/>
    <w:rsid w:val="00665B74"/>
    <w:rsid w:val="0066625F"/>
    <w:rsid w:val="00666A47"/>
    <w:rsid w:val="006703D1"/>
    <w:rsid w:val="0067100C"/>
    <w:rsid w:val="006710B4"/>
    <w:rsid w:val="00672AD0"/>
    <w:rsid w:val="00674F10"/>
    <w:rsid w:val="006761AF"/>
    <w:rsid w:val="00676B54"/>
    <w:rsid w:val="00676BDF"/>
    <w:rsid w:val="00680DDD"/>
    <w:rsid w:val="00681492"/>
    <w:rsid w:val="00681A12"/>
    <w:rsid w:val="00681D37"/>
    <w:rsid w:val="00682243"/>
    <w:rsid w:val="00682BB3"/>
    <w:rsid w:val="00682CAD"/>
    <w:rsid w:val="00682EE3"/>
    <w:rsid w:val="0068301A"/>
    <w:rsid w:val="006835EA"/>
    <w:rsid w:val="00683BCD"/>
    <w:rsid w:val="00684F91"/>
    <w:rsid w:val="00685960"/>
    <w:rsid w:val="00686257"/>
    <w:rsid w:val="00686FAC"/>
    <w:rsid w:val="006877CD"/>
    <w:rsid w:val="00691978"/>
    <w:rsid w:val="00692BB7"/>
    <w:rsid w:val="00694285"/>
    <w:rsid w:val="00694384"/>
    <w:rsid w:val="006945E9"/>
    <w:rsid w:val="00694B05"/>
    <w:rsid w:val="00695449"/>
    <w:rsid w:val="00695CC6"/>
    <w:rsid w:val="006965F2"/>
    <w:rsid w:val="006967CA"/>
    <w:rsid w:val="00696835"/>
    <w:rsid w:val="00696D99"/>
    <w:rsid w:val="00696F12"/>
    <w:rsid w:val="006A01BF"/>
    <w:rsid w:val="006A0ABC"/>
    <w:rsid w:val="006A0D12"/>
    <w:rsid w:val="006A1144"/>
    <w:rsid w:val="006A1DA2"/>
    <w:rsid w:val="006A3A40"/>
    <w:rsid w:val="006A3BBF"/>
    <w:rsid w:val="006A3F9A"/>
    <w:rsid w:val="006A7E82"/>
    <w:rsid w:val="006A7EF3"/>
    <w:rsid w:val="006B0DD7"/>
    <w:rsid w:val="006B13DA"/>
    <w:rsid w:val="006B1DC9"/>
    <w:rsid w:val="006B1F11"/>
    <w:rsid w:val="006B2083"/>
    <w:rsid w:val="006B263D"/>
    <w:rsid w:val="006B320A"/>
    <w:rsid w:val="006B45A5"/>
    <w:rsid w:val="006B56A7"/>
    <w:rsid w:val="006B6635"/>
    <w:rsid w:val="006B6E50"/>
    <w:rsid w:val="006C2C32"/>
    <w:rsid w:val="006C3673"/>
    <w:rsid w:val="006C62AB"/>
    <w:rsid w:val="006C65F3"/>
    <w:rsid w:val="006C6656"/>
    <w:rsid w:val="006D087A"/>
    <w:rsid w:val="006D0B56"/>
    <w:rsid w:val="006D1905"/>
    <w:rsid w:val="006D26A1"/>
    <w:rsid w:val="006D2ABB"/>
    <w:rsid w:val="006D3F56"/>
    <w:rsid w:val="006D5846"/>
    <w:rsid w:val="006D6B18"/>
    <w:rsid w:val="006E02CA"/>
    <w:rsid w:val="006E1CB3"/>
    <w:rsid w:val="006E3BA0"/>
    <w:rsid w:val="006E3C17"/>
    <w:rsid w:val="006E44DF"/>
    <w:rsid w:val="006E5E98"/>
    <w:rsid w:val="006E603A"/>
    <w:rsid w:val="006E6598"/>
    <w:rsid w:val="006F027B"/>
    <w:rsid w:val="006F1817"/>
    <w:rsid w:val="006F1B41"/>
    <w:rsid w:val="006F1E01"/>
    <w:rsid w:val="006F2EF8"/>
    <w:rsid w:val="006F4B46"/>
    <w:rsid w:val="006F4E57"/>
    <w:rsid w:val="006F517E"/>
    <w:rsid w:val="006F55FB"/>
    <w:rsid w:val="006F61D1"/>
    <w:rsid w:val="006F6903"/>
    <w:rsid w:val="006F70A5"/>
    <w:rsid w:val="006F7400"/>
    <w:rsid w:val="006F79B5"/>
    <w:rsid w:val="00701CCC"/>
    <w:rsid w:val="007028A6"/>
    <w:rsid w:val="00702C8A"/>
    <w:rsid w:val="007045A0"/>
    <w:rsid w:val="0070471D"/>
    <w:rsid w:val="007048EE"/>
    <w:rsid w:val="00704A61"/>
    <w:rsid w:val="007067BE"/>
    <w:rsid w:val="00707810"/>
    <w:rsid w:val="00707C68"/>
    <w:rsid w:val="00710123"/>
    <w:rsid w:val="00710C1D"/>
    <w:rsid w:val="00711C43"/>
    <w:rsid w:val="007120D2"/>
    <w:rsid w:val="00712A24"/>
    <w:rsid w:val="00712DDC"/>
    <w:rsid w:val="007143E0"/>
    <w:rsid w:val="007144CB"/>
    <w:rsid w:val="00717837"/>
    <w:rsid w:val="00717D2B"/>
    <w:rsid w:val="00722155"/>
    <w:rsid w:val="00722896"/>
    <w:rsid w:val="007231E9"/>
    <w:rsid w:val="007235E3"/>
    <w:rsid w:val="00723B9E"/>
    <w:rsid w:val="00724D26"/>
    <w:rsid w:val="00724FF1"/>
    <w:rsid w:val="007304C9"/>
    <w:rsid w:val="0073089E"/>
    <w:rsid w:val="00731049"/>
    <w:rsid w:val="00731F29"/>
    <w:rsid w:val="0073209E"/>
    <w:rsid w:val="007326D9"/>
    <w:rsid w:val="00732AB1"/>
    <w:rsid w:val="00733078"/>
    <w:rsid w:val="00733F0A"/>
    <w:rsid w:val="00734B95"/>
    <w:rsid w:val="00735D05"/>
    <w:rsid w:val="00735D32"/>
    <w:rsid w:val="00736664"/>
    <w:rsid w:val="00736ADF"/>
    <w:rsid w:val="007375F2"/>
    <w:rsid w:val="00740FE4"/>
    <w:rsid w:val="007411FF"/>
    <w:rsid w:val="0074297C"/>
    <w:rsid w:val="007446E2"/>
    <w:rsid w:val="00746918"/>
    <w:rsid w:val="00746DB1"/>
    <w:rsid w:val="00747635"/>
    <w:rsid w:val="00747CD6"/>
    <w:rsid w:val="00750777"/>
    <w:rsid w:val="007507B0"/>
    <w:rsid w:val="0075338C"/>
    <w:rsid w:val="0075395D"/>
    <w:rsid w:val="00753CCB"/>
    <w:rsid w:val="0075615B"/>
    <w:rsid w:val="00756333"/>
    <w:rsid w:val="00760127"/>
    <w:rsid w:val="00761123"/>
    <w:rsid w:val="0076199D"/>
    <w:rsid w:val="00761C14"/>
    <w:rsid w:val="00761EFC"/>
    <w:rsid w:val="00762202"/>
    <w:rsid w:val="0076279B"/>
    <w:rsid w:val="007627BC"/>
    <w:rsid w:val="00763330"/>
    <w:rsid w:val="00764703"/>
    <w:rsid w:val="00765EA5"/>
    <w:rsid w:val="00766569"/>
    <w:rsid w:val="00766CDF"/>
    <w:rsid w:val="0076777D"/>
    <w:rsid w:val="00767B3C"/>
    <w:rsid w:val="00770163"/>
    <w:rsid w:val="0077028D"/>
    <w:rsid w:val="00770F44"/>
    <w:rsid w:val="00771862"/>
    <w:rsid w:val="00773518"/>
    <w:rsid w:val="00774157"/>
    <w:rsid w:val="0077585D"/>
    <w:rsid w:val="0077609E"/>
    <w:rsid w:val="007775C7"/>
    <w:rsid w:val="0078130A"/>
    <w:rsid w:val="00781F9C"/>
    <w:rsid w:val="00784BE4"/>
    <w:rsid w:val="007871DB"/>
    <w:rsid w:val="007877CF"/>
    <w:rsid w:val="007903EA"/>
    <w:rsid w:val="0079167E"/>
    <w:rsid w:val="00793C49"/>
    <w:rsid w:val="00794845"/>
    <w:rsid w:val="00794E7F"/>
    <w:rsid w:val="007950CA"/>
    <w:rsid w:val="00796FFB"/>
    <w:rsid w:val="00797006"/>
    <w:rsid w:val="007A0476"/>
    <w:rsid w:val="007A1289"/>
    <w:rsid w:val="007A1D8C"/>
    <w:rsid w:val="007A1FA3"/>
    <w:rsid w:val="007A282A"/>
    <w:rsid w:val="007A2A8F"/>
    <w:rsid w:val="007A45C2"/>
    <w:rsid w:val="007A5D04"/>
    <w:rsid w:val="007A5DDE"/>
    <w:rsid w:val="007A6A26"/>
    <w:rsid w:val="007A791D"/>
    <w:rsid w:val="007B0421"/>
    <w:rsid w:val="007B1072"/>
    <w:rsid w:val="007B11CA"/>
    <w:rsid w:val="007B2670"/>
    <w:rsid w:val="007B51D4"/>
    <w:rsid w:val="007B7998"/>
    <w:rsid w:val="007B7E2A"/>
    <w:rsid w:val="007C048E"/>
    <w:rsid w:val="007C23AA"/>
    <w:rsid w:val="007C391A"/>
    <w:rsid w:val="007C3CF7"/>
    <w:rsid w:val="007C49B3"/>
    <w:rsid w:val="007C50A3"/>
    <w:rsid w:val="007C6974"/>
    <w:rsid w:val="007C7989"/>
    <w:rsid w:val="007D017D"/>
    <w:rsid w:val="007D0F2B"/>
    <w:rsid w:val="007D1806"/>
    <w:rsid w:val="007D1A19"/>
    <w:rsid w:val="007D252D"/>
    <w:rsid w:val="007D2666"/>
    <w:rsid w:val="007D2D67"/>
    <w:rsid w:val="007D31E6"/>
    <w:rsid w:val="007D32E1"/>
    <w:rsid w:val="007D3AB1"/>
    <w:rsid w:val="007D4256"/>
    <w:rsid w:val="007D5EEF"/>
    <w:rsid w:val="007D6FFC"/>
    <w:rsid w:val="007E0386"/>
    <w:rsid w:val="007E0C0A"/>
    <w:rsid w:val="007E16C0"/>
    <w:rsid w:val="007E2840"/>
    <w:rsid w:val="007E3CB2"/>
    <w:rsid w:val="007E4428"/>
    <w:rsid w:val="007E44FA"/>
    <w:rsid w:val="007E48F8"/>
    <w:rsid w:val="007E5251"/>
    <w:rsid w:val="007E66AA"/>
    <w:rsid w:val="007E6A48"/>
    <w:rsid w:val="007E6D94"/>
    <w:rsid w:val="007E7DC5"/>
    <w:rsid w:val="007F2127"/>
    <w:rsid w:val="007F24EA"/>
    <w:rsid w:val="007F32D5"/>
    <w:rsid w:val="007F3CEB"/>
    <w:rsid w:val="007F4A83"/>
    <w:rsid w:val="007F54E5"/>
    <w:rsid w:val="007F5591"/>
    <w:rsid w:val="007F6B4B"/>
    <w:rsid w:val="007F6F11"/>
    <w:rsid w:val="007F78B6"/>
    <w:rsid w:val="00802F7F"/>
    <w:rsid w:val="008036ED"/>
    <w:rsid w:val="00803B95"/>
    <w:rsid w:val="008046DA"/>
    <w:rsid w:val="00805798"/>
    <w:rsid w:val="008058D7"/>
    <w:rsid w:val="00806276"/>
    <w:rsid w:val="00806BD1"/>
    <w:rsid w:val="00807798"/>
    <w:rsid w:val="0080795A"/>
    <w:rsid w:val="00807EAC"/>
    <w:rsid w:val="0081000D"/>
    <w:rsid w:val="00810EF9"/>
    <w:rsid w:val="00811419"/>
    <w:rsid w:val="008119DD"/>
    <w:rsid w:val="00812DF2"/>
    <w:rsid w:val="008137AC"/>
    <w:rsid w:val="00815071"/>
    <w:rsid w:val="008156C7"/>
    <w:rsid w:val="008166D8"/>
    <w:rsid w:val="0081693A"/>
    <w:rsid w:val="00817A0F"/>
    <w:rsid w:val="00817CCD"/>
    <w:rsid w:val="0082158F"/>
    <w:rsid w:val="0082189D"/>
    <w:rsid w:val="0082330B"/>
    <w:rsid w:val="00823BAA"/>
    <w:rsid w:val="0082494A"/>
    <w:rsid w:val="00824E0D"/>
    <w:rsid w:val="00826A81"/>
    <w:rsid w:val="008271E0"/>
    <w:rsid w:val="00827C7B"/>
    <w:rsid w:val="008311F5"/>
    <w:rsid w:val="00831F78"/>
    <w:rsid w:val="0083315A"/>
    <w:rsid w:val="00833AAD"/>
    <w:rsid w:val="00833B10"/>
    <w:rsid w:val="00833CD9"/>
    <w:rsid w:val="00833EB8"/>
    <w:rsid w:val="008344E0"/>
    <w:rsid w:val="00834DFD"/>
    <w:rsid w:val="00835B24"/>
    <w:rsid w:val="008361E8"/>
    <w:rsid w:val="00837EE0"/>
    <w:rsid w:val="00840168"/>
    <w:rsid w:val="0084036B"/>
    <w:rsid w:val="008426F1"/>
    <w:rsid w:val="00842934"/>
    <w:rsid w:val="008430A6"/>
    <w:rsid w:val="00843323"/>
    <w:rsid w:val="008434B5"/>
    <w:rsid w:val="00844CA2"/>
    <w:rsid w:val="0084524A"/>
    <w:rsid w:val="00846307"/>
    <w:rsid w:val="00846CF7"/>
    <w:rsid w:val="00846D3C"/>
    <w:rsid w:val="00847007"/>
    <w:rsid w:val="008478A1"/>
    <w:rsid w:val="00851765"/>
    <w:rsid w:val="00851CD7"/>
    <w:rsid w:val="008528FC"/>
    <w:rsid w:val="00852B20"/>
    <w:rsid w:val="00853712"/>
    <w:rsid w:val="00854A19"/>
    <w:rsid w:val="00855073"/>
    <w:rsid w:val="00855318"/>
    <w:rsid w:val="0085548F"/>
    <w:rsid w:val="008557B0"/>
    <w:rsid w:val="00855D47"/>
    <w:rsid w:val="00856162"/>
    <w:rsid w:val="00856188"/>
    <w:rsid w:val="008568B0"/>
    <w:rsid w:val="00856D87"/>
    <w:rsid w:val="008617AD"/>
    <w:rsid w:val="008645D7"/>
    <w:rsid w:val="00864D41"/>
    <w:rsid w:val="0086544E"/>
    <w:rsid w:val="00870CB7"/>
    <w:rsid w:val="008713C6"/>
    <w:rsid w:val="00871715"/>
    <w:rsid w:val="00872F44"/>
    <w:rsid w:val="008730E3"/>
    <w:rsid w:val="00873C73"/>
    <w:rsid w:val="0087478D"/>
    <w:rsid w:val="00874ABC"/>
    <w:rsid w:val="00874CEB"/>
    <w:rsid w:val="00874D12"/>
    <w:rsid w:val="008764CC"/>
    <w:rsid w:val="00877886"/>
    <w:rsid w:val="008779D2"/>
    <w:rsid w:val="00880293"/>
    <w:rsid w:val="00881489"/>
    <w:rsid w:val="008818C0"/>
    <w:rsid w:val="008831F2"/>
    <w:rsid w:val="00883A55"/>
    <w:rsid w:val="00883B0C"/>
    <w:rsid w:val="00883EC4"/>
    <w:rsid w:val="0088404E"/>
    <w:rsid w:val="00884510"/>
    <w:rsid w:val="00885B1D"/>
    <w:rsid w:val="00886656"/>
    <w:rsid w:val="00887EB4"/>
    <w:rsid w:val="00887FBC"/>
    <w:rsid w:val="008907AD"/>
    <w:rsid w:val="0089107B"/>
    <w:rsid w:val="008912B7"/>
    <w:rsid w:val="008945B8"/>
    <w:rsid w:val="00894657"/>
    <w:rsid w:val="00894714"/>
    <w:rsid w:val="00894753"/>
    <w:rsid w:val="00895601"/>
    <w:rsid w:val="00895D24"/>
    <w:rsid w:val="00896137"/>
    <w:rsid w:val="00896280"/>
    <w:rsid w:val="008966E1"/>
    <w:rsid w:val="008A09D6"/>
    <w:rsid w:val="008A1E75"/>
    <w:rsid w:val="008A29E5"/>
    <w:rsid w:val="008A2CEC"/>
    <w:rsid w:val="008A2CFC"/>
    <w:rsid w:val="008A2DB5"/>
    <w:rsid w:val="008A34BA"/>
    <w:rsid w:val="008A3AE1"/>
    <w:rsid w:val="008A3E7F"/>
    <w:rsid w:val="008B0F6E"/>
    <w:rsid w:val="008B189A"/>
    <w:rsid w:val="008B3628"/>
    <w:rsid w:val="008B4306"/>
    <w:rsid w:val="008B4575"/>
    <w:rsid w:val="008B48D1"/>
    <w:rsid w:val="008B6CFA"/>
    <w:rsid w:val="008B755E"/>
    <w:rsid w:val="008C020C"/>
    <w:rsid w:val="008C07EE"/>
    <w:rsid w:val="008C147A"/>
    <w:rsid w:val="008C2E64"/>
    <w:rsid w:val="008C301F"/>
    <w:rsid w:val="008C53FE"/>
    <w:rsid w:val="008C5572"/>
    <w:rsid w:val="008C691E"/>
    <w:rsid w:val="008C7DA9"/>
    <w:rsid w:val="008D0989"/>
    <w:rsid w:val="008D145D"/>
    <w:rsid w:val="008D2DA6"/>
    <w:rsid w:val="008D2F02"/>
    <w:rsid w:val="008D365A"/>
    <w:rsid w:val="008D38C6"/>
    <w:rsid w:val="008D3E16"/>
    <w:rsid w:val="008D47ED"/>
    <w:rsid w:val="008D4B10"/>
    <w:rsid w:val="008D4CA0"/>
    <w:rsid w:val="008D599E"/>
    <w:rsid w:val="008D63E6"/>
    <w:rsid w:val="008D648C"/>
    <w:rsid w:val="008D65CE"/>
    <w:rsid w:val="008D6C46"/>
    <w:rsid w:val="008D6E63"/>
    <w:rsid w:val="008E0415"/>
    <w:rsid w:val="008E0C11"/>
    <w:rsid w:val="008E1917"/>
    <w:rsid w:val="008E1BD1"/>
    <w:rsid w:val="008E1DF0"/>
    <w:rsid w:val="008E305B"/>
    <w:rsid w:val="008E33C1"/>
    <w:rsid w:val="008E3A00"/>
    <w:rsid w:val="008E3B5A"/>
    <w:rsid w:val="008E50D0"/>
    <w:rsid w:val="008E55DD"/>
    <w:rsid w:val="008E5D70"/>
    <w:rsid w:val="008E69FA"/>
    <w:rsid w:val="008E73FC"/>
    <w:rsid w:val="008F0EDC"/>
    <w:rsid w:val="008F1222"/>
    <w:rsid w:val="008F15A9"/>
    <w:rsid w:val="008F1AF4"/>
    <w:rsid w:val="008F21C2"/>
    <w:rsid w:val="008F24B6"/>
    <w:rsid w:val="008F373B"/>
    <w:rsid w:val="008F39DF"/>
    <w:rsid w:val="008F3D34"/>
    <w:rsid w:val="008F454F"/>
    <w:rsid w:val="008F4B8E"/>
    <w:rsid w:val="008F4D05"/>
    <w:rsid w:val="008F5792"/>
    <w:rsid w:val="008F5F2F"/>
    <w:rsid w:val="008F6047"/>
    <w:rsid w:val="008F712E"/>
    <w:rsid w:val="00901193"/>
    <w:rsid w:val="009015C9"/>
    <w:rsid w:val="009016E1"/>
    <w:rsid w:val="00901F07"/>
    <w:rsid w:val="00901F96"/>
    <w:rsid w:val="00902E67"/>
    <w:rsid w:val="0090346C"/>
    <w:rsid w:val="00903FDA"/>
    <w:rsid w:val="0090465B"/>
    <w:rsid w:val="009046D7"/>
    <w:rsid w:val="00904ED9"/>
    <w:rsid w:val="009055F2"/>
    <w:rsid w:val="00906ADF"/>
    <w:rsid w:val="00907B21"/>
    <w:rsid w:val="00910E0C"/>
    <w:rsid w:val="00915482"/>
    <w:rsid w:val="00916ADD"/>
    <w:rsid w:val="00917755"/>
    <w:rsid w:val="00917B3A"/>
    <w:rsid w:val="00920E46"/>
    <w:rsid w:val="00920FE3"/>
    <w:rsid w:val="009214FB"/>
    <w:rsid w:val="00921682"/>
    <w:rsid w:val="00921CB3"/>
    <w:rsid w:val="00921FD7"/>
    <w:rsid w:val="00922B7B"/>
    <w:rsid w:val="00922BEB"/>
    <w:rsid w:val="009238E3"/>
    <w:rsid w:val="009246C1"/>
    <w:rsid w:val="00924DF3"/>
    <w:rsid w:val="00925B5D"/>
    <w:rsid w:val="00927127"/>
    <w:rsid w:val="009273CA"/>
    <w:rsid w:val="009305ED"/>
    <w:rsid w:val="00931383"/>
    <w:rsid w:val="00931A04"/>
    <w:rsid w:val="00932888"/>
    <w:rsid w:val="00933C67"/>
    <w:rsid w:val="009354FE"/>
    <w:rsid w:val="00937358"/>
    <w:rsid w:val="0093754F"/>
    <w:rsid w:val="0094144A"/>
    <w:rsid w:val="00941995"/>
    <w:rsid w:val="00944AB3"/>
    <w:rsid w:val="009462C0"/>
    <w:rsid w:val="009466BB"/>
    <w:rsid w:val="009502DC"/>
    <w:rsid w:val="0095033D"/>
    <w:rsid w:val="00950E91"/>
    <w:rsid w:val="00951A9C"/>
    <w:rsid w:val="00951F62"/>
    <w:rsid w:val="00952FDA"/>
    <w:rsid w:val="00953E5B"/>
    <w:rsid w:val="00954087"/>
    <w:rsid w:val="00954205"/>
    <w:rsid w:val="00955EEA"/>
    <w:rsid w:val="009565D4"/>
    <w:rsid w:val="00956D2F"/>
    <w:rsid w:val="009573A9"/>
    <w:rsid w:val="009574C1"/>
    <w:rsid w:val="009610FD"/>
    <w:rsid w:val="00961398"/>
    <w:rsid w:val="00961435"/>
    <w:rsid w:val="00961438"/>
    <w:rsid w:val="00964A36"/>
    <w:rsid w:val="00964E69"/>
    <w:rsid w:val="00965108"/>
    <w:rsid w:val="009655DF"/>
    <w:rsid w:val="009669D7"/>
    <w:rsid w:val="0096700C"/>
    <w:rsid w:val="009709F9"/>
    <w:rsid w:val="00971EFA"/>
    <w:rsid w:val="00973319"/>
    <w:rsid w:val="009739D9"/>
    <w:rsid w:val="00974B9D"/>
    <w:rsid w:val="009752D5"/>
    <w:rsid w:val="00975E04"/>
    <w:rsid w:val="009765D8"/>
    <w:rsid w:val="0097662A"/>
    <w:rsid w:val="00976775"/>
    <w:rsid w:val="00976A84"/>
    <w:rsid w:val="009773BC"/>
    <w:rsid w:val="009778A1"/>
    <w:rsid w:val="009801AB"/>
    <w:rsid w:val="00981843"/>
    <w:rsid w:val="00981C75"/>
    <w:rsid w:val="009822A6"/>
    <w:rsid w:val="00982F74"/>
    <w:rsid w:val="009834B5"/>
    <w:rsid w:val="00983637"/>
    <w:rsid w:val="00983D9B"/>
    <w:rsid w:val="00984849"/>
    <w:rsid w:val="009855C4"/>
    <w:rsid w:val="00985DA0"/>
    <w:rsid w:val="009866A3"/>
    <w:rsid w:val="009871E9"/>
    <w:rsid w:val="009877CC"/>
    <w:rsid w:val="009877D3"/>
    <w:rsid w:val="009909B0"/>
    <w:rsid w:val="00991147"/>
    <w:rsid w:val="009915AA"/>
    <w:rsid w:val="009916A0"/>
    <w:rsid w:val="009916DF"/>
    <w:rsid w:val="00991B9D"/>
    <w:rsid w:val="00991E54"/>
    <w:rsid w:val="00994AD4"/>
    <w:rsid w:val="00994B57"/>
    <w:rsid w:val="00994D64"/>
    <w:rsid w:val="00996D31"/>
    <w:rsid w:val="00997689"/>
    <w:rsid w:val="00997F1B"/>
    <w:rsid w:val="009A108C"/>
    <w:rsid w:val="009A4641"/>
    <w:rsid w:val="009A4B68"/>
    <w:rsid w:val="009A4FDF"/>
    <w:rsid w:val="009A55EC"/>
    <w:rsid w:val="009A7722"/>
    <w:rsid w:val="009B02B6"/>
    <w:rsid w:val="009B0CBA"/>
    <w:rsid w:val="009B192B"/>
    <w:rsid w:val="009B2229"/>
    <w:rsid w:val="009B3154"/>
    <w:rsid w:val="009B3CCF"/>
    <w:rsid w:val="009B5045"/>
    <w:rsid w:val="009B57A4"/>
    <w:rsid w:val="009B5D19"/>
    <w:rsid w:val="009B6792"/>
    <w:rsid w:val="009B786C"/>
    <w:rsid w:val="009B7C93"/>
    <w:rsid w:val="009C01BC"/>
    <w:rsid w:val="009C0713"/>
    <w:rsid w:val="009C0904"/>
    <w:rsid w:val="009C0C1E"/>
    <w:rsid w:val="009C15DD"/>
    <w:rsid w:val="009C2824"/>
    <w:rsid w:val="009C2A96"/>
    <w:rsid w:val="009C3382"/>
    <w:rsid w:val="009C3A74"/>
    <w:rsid w:val="009C4DC0"/>
    <w:rsid w:val="009C50D9"/>
    <w:rsid w:val="009C5FDF"/>
    <w:rsid w:val="009C6906"/>
    <w:rsid w:val="009C6AEC"/>
    <w:rsid w:val="009D0629"/>
    <w:rsid w:val="009D120A"/>
    <w:rsid w:val="009D1327"/>
    <w:rsid w:val="009D17B7"/>
    <w:rsid w:val="009D2472"/>
    <w:rsid w:val="009D2982"/>
    <w:rsid w:val="009D2D42"/>
    <w:rsid w:val="009D3FF9"/>
    <w:rsid w:val="009D50C4"/>
    <w:rsid w:val="009D5E73"/>
    <w:rsid w:val="009D7527"/>
    <w:rsid w:val="009E0C97"/>
    <w:rsid w:val="009E105D"/>
    <w:rsid w:val="009E13D0"/>
    <w:rsid w:val="009E17FD"/>
    <w:rsid w:val="009E238A"/>
    <w:rsid w:val="009E3720"/>
    <w:rsid w:val="009E3820"/>
    <w:rsid w:val="009E3E2C"/>
    <w:rsid w:val="009E45B5"/>
    <w:rsid w:val="009E5699"/>
    <w:rsid w:val="009E6F3B"/>
    <w:rsid w:val="009E75A5"/>
    <w:rsid w:val="009F08B0"/>
    <w:rsid w:val="009F0EA9"/>
    <w:rsid w:val="009F1635"/>
    <w:rsid w:val="009F3912"/>
    <w:rsid w:val="009F41F1"/>
    <w:rsid w:val="009F6D16"/>
    <w:rsid w:val="009F7098"/>
    <w:rsid w:val="009F7171"/>
    <w:rsid w:val="00A002EB"/>
    <w:rsid w:val="00A005F5"/>
    <w:rsid w:val="00A00652"/>
    <w:rsid w:val="00A00E31"/>
    <w:rsid w:val="00A013D0"/>
    <w:rsid w:val="00A01631"/>
    <w:rsid w:val="00A01F46"/>
    <w:rsid w:val="00A022E6"/>
    <w:rsid w:val="00A0241C"/>
    <w:rsid w:val="00A02EC2"/>
    <w:rsid w:val="00A02FF5"/>
    <w:rsid w:val="00A032C9"/>
    <w:rsid w:val="00A038E6"/>
    <w:rsid w:val="00A04990"/>
    <w:rsid w:val="00A050C6"/>
    <w:rsid w:val="00A05EE5"/>
    <w:rsid w:val="00A0649C"/>
    <w:rsid w:val="00A06D78"/>
    <w:rsid w:val="00A10241"/>
    <w:rsid w:val="00A1141A"/>
    <w:rsid w:val="00A11917"/>
    <w:rsid w:val="00A13313"/>
    <w:rsid w:val="00A1516D"/>
    <w:rsid w:val="00A15599"/>
    <w:rsid w:val="00A1704A"/>
    <w:rsid w:val="00A17314"/>
    <w:rsid w:val="00A17597"/>
    <w:rsid w:val="00A2007D"/>
    <w:rsid w:val="00A205B5"/>
    <w:rsid w:val="00A20698"/>
    <w:rsid w:val="00A22156"/>
    <w:rsid w:val="00A226B5"/>
    <w:rsid w:val="00A23BE8"/>
    <w:rsid w:val="00A253E1"/>
    <w:rsid w:val="00A25804"/>
    <w:rsid w:val="00A25F87"/>
    <w:rsid w:val="00A266C8"/>
    <w:rsid w:val="00A2687F"/>
    <w:rsid w:val="00A26E2E"/>
    <w:rsid w:val="00A27373"/>
    <w:rsid w:val="00A27B1E"/>
    <w:rsid w:val="00A3458B"/>
    <w:rsid w:val="00A36298"/>
    <w:rsid w:val="00A36ABE"/>
    <w:rsid w:val="00A36FE7"/>
    <w:rsid w:val="00A40FF1"/>
    <w:rsid w:val="00A41BE8"/>
    <w:rsid w:val="00A41C74"/>
    <w:rsid w:val="00A4237F"/>
    <w:rsid w:val="00A42743"/>
    <w:rsid w:val="00A42DC9"/>
    <w:rsid w:val="00A4498C"/>
    <w:rsid w:val="00A455A9"/>
    <w:rsid w:val="00A45C4C"/>
    <w:rsid w:val="00A460FC"/>
    <w:rsid w:val="00A4771E"/>
    <w:rsid w:val="00A50A17"/>
    <w:rsid w:val="00A52CE9"/>
    <w:rsid w:val="00A53075"/>
    <w:rsid w:val="00A53E42"/>
    <w:rsid w:val="00A553DF"/>
    <w:rsid w:val="00A5745B"/>
    <w:rsid w:val="00A57C16"/>
    <w:rsid w:val="00A61435"/>
    <w:rsid w:val="00A61555"/>
    <w:rsid w:val="00A616AB"/>
    <w:rsid w:val="00A61FFC"/>
    <w:rsid w:val="00A6270C"/>
    <w:rsid w:val="00A631AB"/>
    <w:rsid w:val="00A6410F"/>
    <w:rsid w:val="00A64E7F"/>
    <w:rsid w:val="00A65609"/>
    <w:rsid w:val="00A65C18"/>
    <w:rsid w:val="00A65E00"/>
    <w:rsid w:val="00A65E55"/>
    <w:rsid w:val="00A66A97"/>
    <w:rsid w:val="00A70FF9"/>
    <w:rsid w:val="00A721DE"/>
    <w:rsid w:val="00A72231"/>
    <w:rsid w:val="00A72353"/>
    <w:rsid w:val="00A72D1A"/>
    <w:rsid w:val="00A73207"/>
    <w:rsid w:val="00A73B05"/>
    <w:rsid w:val="00A74DE9"/>
    <w:rsid w:val="00A75E02"/>
    <w:rsid w:val="00A76DC5"/>
    <w:rsid w:val="00A76F31"/>
    <w:rsid w:val="00A82D99"/>
    <w:rsid w:val="00A833F4"/>
    <w:rsid w:val="00A8353E"/>
    <w:rsid w:val="00A836AD"/>
    <w:rsid w:val="00A837DC"/>
    <w:rsid w:val="00A837E1"/>
    <w:rsid w:val="00A83845"/>
    <w:rsid w:val="00A84587"/>
    <w:rsid w:val="00A8462B"/>
    <w:rsid w:val="00A85EAE"/>
    <w:rsid w:val="00A87685"/>
    <w:rsid w:val="00A90ACB"/>
    <w:rsid w:val="00A95007"/>
    <w:rsid w:val="00A95DFC"/>
    <w:rsid w:val="00A97C52"/>
    <w:rsid w:val="00A97FF1"/>
    <w:rsid w:val="00AA0286"/>
    <w:rsid w:val="00AA034F"/>
    <w:rsid w:val="00AA127D"/>
    <w:rsid w:val="00AA1B28"/>
    <w:rsid w:val="00AA24A7"/>
    <w:rsid w:val="00AA3152"/>
    <w:rsid w:val="00AA3658"/>
    <w:rsid w:val="00AA5643"/>
    <w:rsid w:val="00AA5834"/>
    <w:rsid w:val="00AA5A2E"/>
    <w:rsid w:val="00AA65E7"/>
    <w:rsid w:val="00AA67C1"/>
    <w:rsid w:val="00AA6E1C"/>
    <w:rsid w:val="00AA6FF6"/>
    <w:rsid w:val="00AA770C"/>
    <w:rsid w:val="00AA7775"/>
    <w:rsid w:val="00AA7F39"/>
    <w:rsid w:val="00AB0B9C"/>
    <w:rsid w:val="00AB144F"/>
    <w:rsid w:val="00AB34CD"/>
    <w:rsid w:val="00AB37FA"/>
    <w:rsid w:val="00AB4428"/>
    <w:rsid w:val="00AB4BCF"/>
    <w:rsid w:val="00AB4FA1"/>
    <w:rsid w:val="00AB55B2"/>
    <w:rsid w:val="00AB5A95"/>
    <w:rsid w:val="00AB7312"/>
    <w:rsid w:val="00AB78AA"/>
    <w:rsid w:val="00AC0385"/>
    <w:rsid w:val="00AC05C1"/>
    <w:rsid w:val="00AC1261"/>
    <w:rsid w:val="00AC276D"/>
    <w:rsid w:val="00AC2B93"/>
    <w:rsid w:val="00AC4218"/>
    <w:rsid w:val="00AC43F2"/>
    <w:rsid w:val="00AC4ED6"/>
    <w:rsid w:val="00AC5B5C"/>
    <w:rsid w:val="00AC6137"/>
    <w:rsid w:val="00AC653C"/>
    <w:rsid w:val="00AD09A5"/>
    <w:rsid w:val="00AD1F72"/>
    <w:rsid w:val="00AD3569"/>
    <w:rsid w:val="00AD4CCE"/>
    <w:rsid w:val="00AD5CFE"/>
    <w:rsid w:val="00AD6018"/>
    <w:rsid w:val="00AD65BB"/>
    <w:rsid w:val="00AD672B"/>
    <w:rsid w:val="00AD7312"/>
    <w:rsid w:val="00AD7EF1"/>
    <w:rsid w:val="00AE01C9"/>
    <w:rsid w:val="00AE0407"/>
    <w:rsid w:val="00AE1D2F"/>
    <w:rsid w:val="00AE2BA4"/>
    <w:rsid w:val="00AE2E74"/>
    <w:rsid w:val="00AE38E8"/>
    <w:rsid w:val="00AE3C10"/>
    <w:rsid w:val="00AE4750"/>
    <w:rsid w:val="00AE50F3"/>
    <w:rsid w:val="00AE62DC"/>
    <w:rsid w:val="00AE63BB"/>
    <w:rsid w:val="00AE717A"/>
    <w:rsid w:val="00AE7C38"/>
    <w:rsid w:val="00AE7DC9"/>
    <w:rsid w:val="00AE7F92"/>
    <w:rsid w:val="00AF1791"/>
    <w:rsid w:val="00AF2894"/>
    <w:rsid w:val="00AF386D"/>
    <w:rsid w:val="00AF42DC"/>
    <w:rsid w:val="00AF45AF"/>
    <w:rsid w:val="00AF516F"/>
    <w:rsid w:val="00AF6BF1"/>
    <w:rsid w:val="00AF7D09"/>
    <w:rsid w:val="00B002C1"/>
    <w:rsid w:val="00B00554"/>
    <w:rsid w:val="00B02720"/>
    <w:rsid w:val="00B027E1"/>
    <w:rsid w:val="00B02D08"/>
    <w:rsid w:val="00B039C6"/>
    <w:rsid w:val="00B03D6B"/>
    <w:rsid w:val="00B044C1"/>
    <w:rsid w:val="00B05DB5"/>
    <w:rsid w:val="00B06CFF"/>
    <w:rsid w:val="00B07364"/>
    <w:rsid w:val="00B10949"/>
    <w:rsid w:val="00B114EF"/>
    <w:rsid w:val="00B11F37"/>
    <w:rsid w:val="00B124F2"/>
    <w:rsid w:val="00B126D3"/>
    <w:rsid w:val="00B12863"/>
    <w:rsid w:val="00B12CE0"/>
    <w:rsid w:val="00B12D15"/>
    <w:rsid w:val="00B15F73"/>
    <w:rsid w:val="00B1623B"/>
    <w:rsid w:val="00B1739F"/>
    <w:rsid w:val="00B176C5"/>
    <w:rsid w:val="00B2070F"/>
    <w:rsid w:val="00B2105A"/>
    <w:rsid w:val="00B217DB"/>
    <w:rsid w:val="00B218FB"/>
    <w:rsid w:val="00B21F02"/>
    <w:rsid w:val="00B22E15"/>
    <w:rsid w:val="00B2362C"/>
    <w:rsid w:val="00B24B89"/>
    <w:rsid w:val="00B25048"/>
    <w:rsid w:val="00B257D3"/>
    <w:rsid w:val="00B25AE9"/>
    <w:rsid w:val="00B27755"/>
    <w:rsid w:val="00B30801"/>
    <w:rsid w:val="00B30A1F"/>
    <w:rsid w:val="00B314E6"/>
    <w:rsid w:val="00B3231E"/>
    <w:rsid w:val="00B32BCC"/>
    <w:rsid w:val="00B348D0"/>
    <w:rsid w:val="00B34A4E"/>
    <w:rsid w:val="00B35203"/>
    <w:rsid w:val="00B36588"/>
    <w:rsid w:val="00B373BD"/>
    <w:rsid w:val="00B37A84"/>
    <w:rsid w:val="00B40A2C"/>
    <w:rsid w:val="00B41111"/>
    <w:rsid w:val="00B421E7"/>
    <w:rsid w:val="00B4379D"/>
    <w:rsid w:val="00B444B7"/>
    <w:rsid w:val="00B45C55"/>
    <w:rsid w:val="00B460DB"/>
    <w:rsid w:val="00B46CB5"/>
    <w:rsid w:val="00B47288"/>
    <w:rsid w:val="00B474A2"/>
    <w:rsid w:val="00B47650"/>
    <w:rsid w:val="00B5104E"/>
    <w:rsid w:val="00B5138B"/>
    <w:rsid w:val="00B51694"/>
    <w:rsid w:val="00B52786"/>
    <w:rsid w:val="00B53E3A"/>
    <w:rsid w:val="00B5439A"/>
    <w:rsid w:val="00B5560C"/>
    <w:rsid w:val="00B5567E"/>
    <w:rsid w:val="00B55CAC"/>
    <w:rsid w:val="00B56739"/>
    <w:rsid w:val="00B613B3"/>
    <w:rsid w:val="00B6251E"/>
    <w:rsid w:val="00B628E0"/>
    <w:rsid w:val="00B6292E"/>
    <w:rsid w:val="00B63462"/>
    <w:rsid w:val="00B639B3"/>
    <w:rsid w:val="00B6561E"/>
    <w:rsid w:val="00B65708"/>
    <w:rsid w:val="00B65F8D"/>
    <w:rsid w:val="00B666E0"/>
    <w:rsid w:val="00B66883"/>
    <w:rsid w:val="00B66D86"/>
    <w:rsid w:val="00B67818"/>
    <w:rsid w:val="00B70924"/>
    <w:rsid w:val="00B71F43"/>
    <w:rsid w:val="00B72678"/>
    <w:rsid w:val="00B7419A"/>
    <w:rsid w:val="00B75242"/>
    <w:rsid w:val="00B76FA2"/>
    <w:rsid w:val="00B7732C"/>
    <w:rsid w:val="00B7742F"/>
    <w:rsid w:val="00B816FE"/>
    <w:rsid w:val="00B81AE3"/>
    <w:rsid w:val="00B81DE9"/>
    <w:rsid w:val="00B81F6E"/>
    <w:rsid w:val="00B820C4"/>
    <w:rsid w:val="00B8210F"/>
    <w:rsid w:val="00B82F3E"/>
    <w:rsid w:val="00B83157"/>
    <w:rsid w:val="00B841B2"/>
    <w:rsid w:val="00B844A0"/>
    <w:rsid w:val="00B850DF"/>
    <w:rsid w:val="00B85135"/>
    <w:rsid w:val="00B86CC2"/>
    <w:rsid w:val="00B9139F"/>
    <w:rsid w:val="00B919CF"/>
    <w:rsid w:val="00B9259B"/>
    <w:rsid w:val="00B930BE"/>
    <w:rsid w:val="00B941C9"/>
    <w:rsid w:val="00B949A3"/>
    <w:rsid w:val="00B95C46"/>
    <w:rsid w:val="00B96B92"/>
    <w:rsid w:val="00B97E89"/>
    <w:rsid w:val="00BA0C94"/>
    <w:rsid w:val="00BA0F3B"/>
    <w:rsid w:val="00BA23A9"/>
    <w:rsid w:val="00BA754E"/>
    <w:rsid w:val="00BA78FC"/>
    <w:rsid w:val="00BB2882"/>
    <w:rsid w:val="00BB299B"/>
    <w:rsid w:val="00BB336A"/>
    <w:rsid w:val="00BB5F02"/>
    <w:rsid w:val="00BB7295"/>
    <w:rsid w:val="00BB7A0E"/>
    <w:rsid w:val="00BC084D"/>
    <w:rsid w:val="00BC0CF1"/>
    <w:rsid w:val="00BC12B8"/>
    <w:rsid w:val="00BC1529"/>
    <w:rsid w:val="00BC1935"/>
    <w:rsid w:val="00BC224F"/>
    <w:rsid w:val="00BC26A8"/>
    <w:rsid w:val="00BC3407"/>
    <w:rsid w:val="00BC3CD6"/>
    <w:rsid w:val="00BC431D"/>
    <w:rsid w:val="00BC5553"/>
    <w:rsid w:val="00BC72C1"/>
    <w:rsid w:val="00BC7534"/>
    <w:rsid w:val="00BC7A3B"/>
    <w:rsid w:val="00BC7C55"/>
    <w:rsid w:val="00BC7F7C"/>
    <w:rsid w:val="00BD082B"/>
    <w:rsid w:val="00BD26E4"/>
    <w:rsid w:val="00BD30B6"/>
    <w:rsid w:val="00BD380C"/>
    <w:rsid w:val="00BD3D43"/>
    <w:rsid w:val="00BD45F5"/>
    <w:rsid w:val="00BD475B"/>
    <w:rsid w:val="00BD4B3F"/>
    <w:rsid w:val="00BD50D9"/>
    <w:rsid w:val="00BD59BC"/>
    <w:rsid w:val="00BD5D21"/>
    <w:rsid w:val="00BD64F5"/>
    <w:rsid w:val="00BD786A"/>
    <w:rsid w:val="00BE1F9C"/>
    <w:rsid w:val="00BE21F0"/>
    <w:rsid w:val="00BE2702"/>
    <w:rsid w:val="00BE2DDA"/>
    <w:rsid w:val="00BE32E9"/>
    <w:rsid w:val="00BE3793"/>
    <w:rsid w:val="00BE3FBA"/>
    <w:rsid w:val="00BE44A1"/>
    <w:rsid w:val="00BE4AA9"/>
    <w:rsid w:val="00BE7503"/>
    <w:rsid w:val="00BE7DD1"/>
    <w:rsid w:val="00BF04E0"/>
    <w:rsid w:val="00BF186A"/>
    <w:rsid w:val="00BF2DBB"/>
    <w:rsid w:val="00BF3CB3"/>
    <w:rsid w:val="00BF47CD"/>
    <w:rsid w:val="00BF4CE9"/>
    <w:rsid w:val="00BF6589"/>
    <w:rsid w:val="00BF66B2"/>
    <w:rsid w:val="00C01CA0"/>
    <w:rsid w:val="00C02FEF"/>
    <w:rsid w:val="00C03CB2"/>
    <w:rsid w:val="00C04A45"/>
    <w:rsid w:val="00C04B3F"/>
    <w:rsid w:val="00C06393"/>
    <w:rsid w:val="00C0655A"/>
    <w:rsid w:val="00C10AA7"/>
    <w:rsid w:val="00C12177"/>
    <w:rsid w:val="00C1230F"/>
    <w:rsid w:val="00C13AB3"/>
    <w:rsid w:val="00C13B2E"/>
    <w:rsid w:val="00C13B8E"/>
    <w:rsid w:val="00C13F8D"/>
    <w:rsid w:val="00C13F96"/>
    <w:rsid w:val="00C143C2"/>
    <w:rsid w:val="00C151E0"/>
    <w:rsid w:val="00C15A08"/>
    <w:rsid w:val="00C15AFE"/>
    <w:rsid w:val="00C175E5"/>
    <w:rsid w:val="00C20473"/>
    <w:rsid w:val="00C211AA"/>
    <w:rsid w:val="00C23062"/>
    <w:rsid w:val="00C23668"/>
    <w:rsid w:val="00C23E0C"/>
    <w:rsid w:val="00C23E31"/>
    <w:rsid w:val="00C2471C"/>
    <w:rsid w:val="00C25ABD"/>
    <w:rsid w:val="00C26D28"/>
    <w:rsid w:val="00C27247"/>
    <w:rsid w:val="00C27802"/>
    <w:rsid w:val="00C27B76"/>
    <w:rsid w:val="00C27C80"/>
    <w:rsid w:val="00C3086F"/>
    <w:rsid w:val="00C30CF2"/>
    <w:rsid w:val="00C31C21"/>
    <w:rsid w:val="00C32C13"/>
    <w:rsid w:val="00C33743"/>
    <w:rsid w:val="00C33A05"/>
    <w:rsid w:val="00C348B6"/>
    <w:rsid w:val="00C34A30"/>
    <w:rsid w:val="00C34B18"/>
    <w:rsid w:val="00C35205"/>
    <w:rsid w:val="00C354DB"/>
    <w:rsid w:val="00C35789"/>
    <w:rsid w:val="00C36528"/>
    <w:rsid w:val="00C36D0B"/>
    <w:rsid w:val="00C405DC"/>
    <w:rsid w:val="00C446B2"/>
    <w:rsid w:val="00C4715A"/>
    <w:rsid w:val="00C47616"/>
    <w:rsid w:val="00C47E8C"/>
    <w:rsid w:val="00C506EC"/>
    <w:rsid w:val="00C50C66"/>
    <w:rsid w:val="00C549EC"/>
    <w:rsid w:val="00C552DE"/>
    <w:rsid w:val="00C5594F"/>
    <w:rsid w:val="00C55982"/>
    <w:rsid w:val="00C573A4"/>
    <w:rsid w:val="00C6253A"/>
    <w:rsid w:val="00C6266E"/>
    <w:rsid w:val="00C627C6"/>
    <w:rsid w:val="00C63540"/>
    <w:rsid w:val="00C663C4"/>
    <w:rsid w:val="00C66AA7"/>
    <w:rsid w:val="00C7002C"/>
    <w:rsid w:val="00C709DD"/>
    <w:rsid w:val="00C71D1D"/>
    <w:rsid w:val="00C71F24"/>
    <w:rsid w:val="00C7213B"/>
    <w:rsid w:val="00C7299B"/>
    <w:rsid w:val="00C73490"/>
    <w:rsid w:val="00C74F87"/>
    <w:rsid w:val="00C7656D"/>
    <w:rsid w:val="00C77032"/>
    <w:rsid w:val="00C8081A"/>
    <w:rsid w:val="00C80F31"/>
    <w:rsid w:val="00C80FD2"/>
    <w:rsid w:val="00C82143"/>
    <w:rsid w:val="00C82175"/>
    <w:rsid w:val="00C82203"/>
    <w:rsid w:val="00C829F9"/>
    <w:rsid w:val="00C82C45"/>
    <w:rsid w:val="00C82C7E"/>
    <w:rsid w:val="00C8405E"/>
    <w:rsid w:val="00C8779D"/>
    <w:rsid w:val="00C91A8F"/>
    <w:rsid w:val="00C91BA3"/>
    <w:rsid w:val="00C92654"/>
    <w:rsid w:val="00C92F79"/>
    <w:rsid w:val="00C9311B"/>
    <w:rsid w:val="00C93C82"/>
    <w:rsid w:val="00C946E3"/>
    <w:rsid w:val="00C95164"/>
    <w:rsid w:val="00C95640"/>
    <w:rsid w:val="00C9578E"/>
    <w:rsid w:val="00C97C01"/>
    <w:rsid w:val="00CA0544"/>
    <w:rsid w:val="00CA0A2C"/>
    <w:rsid w:val="00CA10F4"/>
    <w:rsid w:val="00CA1464"/>
    <w:rsid w:val="00CA194A"/>
    <w:rsid w:val="00CA1A4B"/>
    <w:rsid w:val="00CA22AD"/>
    <w:rsid w:val="00CA23C5"/>
    <w:rsid w:val="00CA3024"/>
    <w:rsid w:val="00CA3ACF"/>
    <w:rsid w:val="00CA4208"/>
    <w:rsid w:val="00CA42DB"/>
    <w:rsid w:val="00CA43AE"/>
    <w:rsid w:val="00CA5EB2"/>
    <w:rsid w:val="00CA632E"/>
    <w:rsid w:val="00CA66A2"/>
    <w:rsid w:val="00CA7381"/>
    <w:rsid w:val="00CA78A4"/>
    <w:rsid w:val="00CA79DA"/>
    <w:rsid w:val="00CB0293"/>
    <w:rsid w:val="00CB07C5"/>
    <w:rsid w:val="00CB0AB3"/>
    <w:rsid w:val="00CB1944"/>
    <w:rsid w:val="00CB1A5A"/>
    <w:rsid w:val="00CB1F74"/>
    <w:rsid w:val="00CB235C"/>
    <w:rsid w:val="00CB321E"/>
    <w:rsid w:val="00CB359E"/>
    <w:rsid w:val="00CB41A8"/>
    <w:rsid w:val="00CB4627"/>
    <w:rsid w:val="00CB4D26"/>
    <w:rsid w:val="00CB6199"/>
    <w:rsid w:val="00CB695C"/>
    <w:rsid w:val="00CB781D"/>
    <w:rsid w:val="00CB78E2"/>
    <w:rsid w:val="00CB7C3D"/>
    <w:rsid w:val="00CB7FF3"/>
    <w:rsid w:val="00CC0199"/>
    <w:rsid w:val="00CC086D"/>
    <w:rsid w:val="00CC2A51"/>
    <w:rsid w:val="00CC2AAF"/>
    <w:rsid w:val="00CC3A17"/>
    <w:rsid w:val="00CC564D"/>
    <w:rsid w:val="00CC6F00"/>
    <w:rsid w:val="00CC729A"/>
    <w:rsid w:val="00CC7312"/>
    <w:rsid w:val="00CC787C"/>
    <w:rsid w:val="00CD0D35"/>
    <w:rsid w:val="00CD0D46"/>
    <w:rsid w:val="00CD0FA2"/>
    <w:rsid w:val="00CD0FE0"/>
    <w:rsid w:val="00CD3033"/>
    <w:rsid w:val="00CD4645"/>
    <w:rsid w:val="00CD5147"/>
    <w:rsid w:val="00CD6B62"/>
    <w:rsid w:val="00CD750C"/>
    <w:rsid w:val="00CE0CCC"/>
    <w:rsid w:val="00CE130A"/>
    <w:rsid w:val="00CE19A2"/>
    <w:rsid w:val="00CE1E0F"/>
    <w:rsid w:val="00CE3E87"/>
    <w:rsid w:val="00CE55A8"/>
    <w:rsid w:val="00CE69F9"/>
    <w:rsid w:val="00CE6B89"/>
    <w:rsid w:val="00CF00D2"/>
    <w:rsid w:val="00CF00DC"/>
    <w:rsid w:val="00CF1E9E"/>
    <w:rsid w:val="00CF3AB7"/>
    <w:rsid w:val="00CF4196"/>
    <w:rsid w:val="00CF4433"/>
    <w:rsid w:val="00CF5F5B"/>
    <w:rsid w:val="00CF658B"/>
    <w:rsid w:val="00CF6EAA"/>
    <w:rsid w:val="00CF6FA1"/>
    <w:rsid w:val="00CF727A"/>
    <w:rsid w:val="00CF785A"/>
    <w:rsid w:val="00D00460"/>
    <w:rsid w:val="00D00DD8"/>
    <w:rsid w:val="00D0120E"/>
    <w:rsid w:val="00D02621"/>
    <w:rsid w:val="00D03AC6"/>
    <w:rsid w:val="00D03BA5"/>
    <w:rsid w:val="00D03CFD"/>
    <w:rsid w:val="00D03F1E"/>
    <w:rsid w:val="00D05072"/>
    <w:rsid w:val="00D054D4"/>
    <w:rsid w:val="00D05BA1"/>
    <w:rsid w:val="00D05F52"/>
    <w:rsid w:val="00D06AA8"/>
    <w:rsid w:val="00D073DC"/>
    <w:rsid w:val="00D10050"/>
    <w:rsid w:val="00D10313"/>
    <w:rsid w:val="00D12127"/>
    <w:rsid w:val="00D12A9C"/>
    <w:rsid w:val="00D13B27"/>
    <w:rsid w:val="00D1474D"/>
    <w:rsid w:val="00D15916"/>
    <w:rsid w:val="00D15AED"/>
    <w:rsid w:val="00D16CE1"/>
    <w:rsid w:val="00D17636"/>
    <w:rsid w:val="00D177BA"/>
    <w:rsid w:val="00D20B1E"/>
    <w:rsid w:val="00D20DD3"/>
    <w:rsid w:val="00D210F2"/>
    <w:rsid w:val="00D228D1"/>
    <w:rsid w:val="00D2297A"/>
    <w:rsid w:val="00D229B1"/>
    <w:rsid w:val="00D22FB8"/>
    <w:rsid w:val="00D24143"/>
    <w:rsid w:val="00D242F3"/>
    <w:rsid w:val="00D25977"/>
    <w:rsid w:val="00D25DFD"/>
    <w:rsid w:val="00D30C36"/>
    <w:rsid w:val="00D30D0E"/>
    <w:rsid w:val="00D319B8"/>
    <w:rsid w:val="00D32ADC"/>
    <w:rsid w:val="00D32ED0"/>
    <w:rsid w:val="00D32F7A"/>
    <w:rsid w:val="00D332F1"/>
    <w:rsid w:val="00D3334E"/>
    <w:rsid w:val="00D34167"/>
    <w:rsid w:val="00D36A05"/>
    <w:rsid w:val="00D37897"/>
    <w:rsid w:val="00D40A13"/>
    <w:rsid w:val="00D4130E"/>
    <w:rsid w:val="00D416FE"/>
    <w:rsid w:val="00D41D44"/>
    <w:rsid w:val="00D42499"/>
    <w:rsid w:val="00D42874"/>
    <w:rsid w:val="00D42A4B"/>
    <w:rsid w:val="00D42EE5"/>
    <w:rsid w:val="00D444C5"/>
    <w:rsid w:val="00D4494D"/>
    <w:rsid w:val="00D449E1"/>
    <w:rsid w:val="00D466BC"/>
    <w:rsid w:val="00D46869"/>
    <w:rsid w:val="00D47C85"/>
    <w:rsid w:val="00D50B36"/>
    <w:rsid w:val="00D50CEC"/>
    <w:rsid w:val="00D5262E"/>
    <w:rsid w:val="00D5402E"/>
    <w:rsid w:val="00D54518"/>
    <w:rsid w:val="00D55994"/>
    <w:rsid w:val="00D55B36"/>
    <w:rsid w:val="00D56AFD"/>
    <w:rsid w:val="00D5746A"/>
    <w:rsid w:val="00D57623"/>
    <w:rsid w:val="00D576FD"/>
    <w:rsid w:val="00D6108A"/>
    <w:rsid w:val="00D61559"/>
    <w:rsid w:val="00D628C6"/>
    <w:rsid w:val="00D64FC7"/>
    <w:rsid w:val="00D6526A"/>
    <w:rsid w:val="00D669A5"/>
    <w:rsid w:val="00D70872"/>
    <w:rsid w:val="00D70D47"/>
    <w:rsid w:val="00D71111"/>
    <w:rsid w:val="00D72EBC"/>
    <w:rsid w:val="00D7303F"/>
    <w:rsid w:val="00D73F08"/>
    <w:rsid w:val="00D744C6"/>
    <w:rsid w:val="00D74F42"/>
    <w:rsid w:val="00D75071"/>
    <w:rsid w:val="00D75790"/>
    <w:rsid w:val="00D7612D"/>
    <w:rsid w:val="00D77903"/>
    <w:rsid w:val="00D77BCB"/>
    <w:rsid w:val="00D80319"/>
    <w:rsid w:val="00D81F6E"/>
    <w:rsid w:val="00D82DC1"/>
    <w:rsid w:val="00D832D5"/>
    <w:rsid w:val="00D8348E"/>
    <w:rsid w:val="00D83D7E"/>
    <w:rsid w:val="00D84043"/>
    <w:rsid w:val="00D85FF3"/>
    <w:rsid w:val="00D87517"/>
    <w:rsid w:val="00D93ABA"/>
    <w:rsid w:val="00D949AC"/>
    <w:rsid w:val="00D9509E"/>
    <w:rsid w:val="00D952D7"/>
    <w:rsid w:val="00D95A9F"/>
    <w:rsid w:val="00D95B95"/>
    <w:rsid w:val="00D965EF"/>
    <w:rsid w:val="00DA0D61"/>
    <w:rsid w:val="00DA1791"/>
    <w:rsid w:val="00DA3392"/>
    <w:rsid w:val="00DA4651"/>
    <w:rsid w:val="00DA4771"/>
    <w:rsid w:val="00DA7918"/>
    <w:rsid w:val="00DB0028"/>
    <w:rsid w:val="00DB0F2F"/>
    <w:rsid w:val="00DB1420"/>
    <w:rsid w:val="00DB1453"/>
    <w:rsid w:val="00DB19CE"/>
    <w:rsid w:val="00DB2123"/>
    <w:rsid w:val="00DB4919"/>
    <w:rsid w:val="00DB4BB9"/>
    <w:rsid w:val="00DB5DDE"/>
    <w:rsid w:val="00DB5E6B"/>
    <w:rsid w:val="00DB70DF"/>
    <w:rsid w:val="00DC024C"/>
    <w:rsid w:val="00DC0381"/>
    <w:rsid w:val="00DC03A6"/>
    <w:rsid w:val="00DC0BF0"/>
    <w:rsid w:val="00DC11BD"/>
    <w:rsid w:val="00DC188D"/>
    <w:rsid w:val="00DC1CEA"/>
    <w:rsid w:val="00DC1E1E"/>
    <w:rsid w:val="00DC2503"/>
    <w:rsid w:val="00DC35E2"/>
    <w:rsid w:val="00DC36BB"/>
    <w:rsid w:val="00DC3920"/>
    <w:rsid w:val="00DC3E98"/>
    <w:rsid w:val="00DC4BD4"/>
    <w:rsid w:val="00DC4F37"/>
    <w:rsid w:val="00DC6546"/>
    <w:rsid w:val="00DD20F6"/>
    <w:rsid w:val="00DD2C27"/>
    <w:rsid w:val="00DD2D36"/>
    <w:rsid w:val="00DD337C"/>
    <w:rsid w:val="00DD35DA"/>
    <w:rsid w:val="00DD361F"/>
    <w:rsid w:val="00DD4446"/>
    <w:rsid w:val="00DD4EDD"/>
    <w:rsid w:val="00DD5295"/>
    <w:rsid w:val="00DD5720"/>
    <w:rsid w:val="00DD59E4"/>
    <w:rsid w:val="00DD69C1"/>
    <w:rsid w:val="00DD7C96"/>
    <w:rsid w:val="00DD7D6D"/>
    <w:rsid w:val="00DD7E21"/>
    <w:rsid w:val="00DE12C1"/>
    <w:rsid w:val="00DE18C7"/>
    <w:rsid w:val="00DE30F5"/>
    <w:rsid w:val="00DE3FB0"/>
    <w:rsid w:val="00DE4BCD"/>
    <w:rsid w:val="00DE6A77"/>
    <w:rsid w:val="00DE7063"/>
    <w:rsid w:val="00DE7566"/>
    <w:rsid w:val="00DE7583"/>
    <w:rsid w:val="00DF07E0"/>
    <w:rsid w:val="00DF0A93"/>
    <w:rsid w:val="00DF1889"/>
    <w:rsid w:val="00DF3B6B"/>
    <w:rsid w:val="00DF3BB6"/>
    <w:rsid w:val="00DF4DB5"/>
    <w:rsid w:val="00DF5308"/>
    <w:rsid w:val="00DF686D"/>
    <w:rsid w:val="00DF763C"/>
    <w:rsid w:val="00DF7B40"/>
    <w:rsid w:val="00DF7BF1"/>
    <w:rsid w:val="00E000F5"/>
    <w:rsid w:val="00E020A2"/>
    <w:rsid w:val="00E02827"/>
    <w:rsid w:val="00E0286C"/>
    <w:rsid w:val="00E028DA"/>
    <w:rsid w:val="00E04B37"/>
    <w:rsid w:val="00E053A3"/>
    <w:rsid w:val="00E06792"/>
    <w:rsid w:val="00E0694B"/>
    <w:rsid w:val="00E072AE"/>
    <w:rsid w:val="00E07D23"/>
    <w:rsid w:val="00E108A7"/>
    <w:rsid w:val="00E128D4"/>
    <w:rsid w:val="00E13062"/>
    <w:rsid w:val="00E15B85"/>
    <w:rsid w:val="00E15EA8"/>
    <w:rsid w:val="00E206D4"/>
    <w:rsid w:val="00E207BC"/>
    <w:rsid w:val="00E21B8C"/>
    <w:rsid w:val="00E21F0A"/>
    <w:rsid w:val="00E229B9"/>
    <w:rsid w:val="00E2376D"/>
    <w:rsid w:val="00E25A85"/>
    <w:rsid w:val="00E268AA"/>
    <w:rsid w:val="00E27558"/>
    <w:rsid w:val="00E30EFF"/>
    <w:rsid w:val="00E323C5"/>
    <w:rsid w:val="00E32F09"/>
    <w:rsid w:val="00E33EE8"/>
    <w:rsid w:val="00E34320"/>
    <w:rsid w:val="00E34925"/>
    <w:rsid w:val="00E34E90"/>
    <w:rsid w:val="00E360B8"/>
    <w:rsid w:val="00E36713"/>
    <w:rsid w:val="00E40A85"/>
    <w:rsid w:val="00E42377"/>
    <w:rsid w:val="00E43204"/>
    <w:rsid w:val="00E43DC8"/>
    <w:rsid w:val="00E45505"/>
    <w:rsid w:val="00E45683"/>
    <w:rsid w:val="00E51B69"/>
    <w:rsid w:val="00E54317"/>
    <w:rsid w:val="00E54ACA"/>
    <w:rsid w:val="00E559DB"/>
    <w:rsid w:val="00E56805"/>
    <w:rsid w:val="00E57470"/>
    <w:rsid w:val="00E576CA"/>
    <w:rsid w:val="00E579BF"/>
    <w:rsid w:val="00E57CFB"/>
    <w:rsid w:val="00E609A1"/>
    <w:rsid w:val="00E61593"/>
    <w:rsid w:val="00E63488"/>
    <w:rsid w:val="00E63572"/>
    <w:rsid w:val="00E63B3B"/>
    <w:rsid w:val="00E65B18"/>
    <w:rsid w:val="00E66751"/>
    <w:rsid w:val="00E66BFE"/>
    <w:rsid w:val="00E66EEE"/>
    <w:rsid w:val="00E66F57"/>
    <w:rsid w:val="00E71051"/>
    <w:rsid w:val="00E72DCB"/>
    <w:rsid w:val="00E72F3F"/>
    <w:rsid w:val="00E73058"/>
    <w:rsid w:val="00E735E1"/>
    <w:rsid w:val="00E73CFD"/>
    <w:rsid w:val="00E73FED"/>
    <w:rsid w:val="00E7492D"/>
    <w:rsid w:val="00E74A17"/>
    <w:rsid w:val="00E74CBC"/>
    <w:rsid w:val="00E75FA7"/>
    <w:rsid w:val="00E7621E"/>
    <w:rsid w:val="00E76E3E"/>
    <w:rsid w:val="00E80834"/>
    <w:rsid w:val="00E80CA8"/>
    <w:rsid w:val="00E810EA"/>
    <w:rsid w:val="00E82094"/>
    <w:rsid w:val="00E828F5"/>
    <w:rsid w:val="00E8294D"/>
    <w:rsid w:val="00E83E70"/>
    <w:rsid w:val="00E84CF0"/>
    <w:rsid w:val="00E855CC"/>
    <w:rsid w:val="00E868BE"/>
    <w:rsid w:val="00E90AE2"/>
    <w:rsid w:val="00E90BA8"/>
    <w:rsid w:val="00E91264"/>
    <w:rsid w:val="00E916F7"/>
    <w:rsid w:val="00E91B34"/>
    <w:rsid w:val="00E92994"/>
    <w:rsid w:val="00E93145"/>
    <w:rsid w:val="00E95211"/>
    <w:rsid w:val="00E95A69"/>
    <w:rsid w:val="00E96037"/>
    <w:rsid w:val="00E97303"/>
    <w:rsid w:val="00E97ED2"/>
    <w:rsid w:val="00EA06F0"/>
    <w:rsid w:val="00EA19BD"/>
    <w:rsid w:val="00EA3DA0"/>
    <w:rsid w:val="00EA4094"/>
    <w:rsid w:val="00EA50B4"/>
    <w:rsid w:val="00EA5ED0"/>
    <w:rsid w:val="00EA6411"/>
    <w:rsid w:val="00EA6460"/>
    <w:rsid w:val="00EA6B22"/>
    <w:rsid w:val="00EA6DDC"/>
    <w:rsid w:val="00EA6E35"/>
    <w:rsid w:val="00EA722B"/>
    <w:rsid w:val="00EA76D1"/>
    <w:rsid w:val="00EA7917"/>
    <w:rsid w:val="00EB08A2"/>
    <w:rsid w:val="00EB18A4"/>
    <w:rsid w:val="00EB2076"/>
    <w:rsid w:val="00EB2EA3"/>
    <w:rsid w:val="00EB3FD2"/>
    <w:rsid w:val="00EB43D7"/>
    <w:rsid w:val="00EB4528"/>
    <w:rsid w:val="00EB562E"/>
    <w:rsid w:val="00EB574A"/>
    <w:rsid w:val="00EB64B9"/>
    <w:rsid w:val="00EB6F5C"/>
    <w:rsid w:val="00EB7C2D"/>
    <w:rsid w:val="00EB7CF2"/>
    <w:rsid w:val="00EC1A58"/>
    <w:rsid w:val="00EC2148"/>
    <w:rsid w:val="00EC2268"/>
    <w:rsid w:val="00EC2550"/>
    <w:rsid w:val="00EC3C8E"/>
    <w:rsid w:val="00EC3E8F"/>
    <w:rsid w:val="00EC573F"/>
    <w:rsid w:val="00ED077A"/>
    <w:rsid w:val="00ED0C52"/>
    <w:rsid w:val="00ED2715"/>
    <w:rsid w:val="00ED3091"/>
    <w:rsid w:val="00ED54C3"/>
    <w:rsid w:val="00ED5E94"/>
    <w:rsid w:val="00ED6124"/>
    <w:rsid w:val="00ED67FD"/>
    <w:rsid w:val="00ED7692"/>
    <w:rsid w:val="00ED7A17"/>
    <w:rsid w:val="00EE0B3D"/>
    <w:rsid w:val="00EE1256"/>
    <w:rsid w:val="00EE2A73"/>
    <w:rsid w:val="00EE3631"/>
    <w:rsid w:val="00EE37EC"/>
    <w:rsid w:val="00EE544D"/>
    <w:rsid w:val="00EE5452"/>
    <w:rsid w:val="00EE5CE5"/>
    <w:rsid w:val="00EE6650"/>
    <w:rsid w:val="00EE71D5"/>
    <w:rsid w:val="00EE7812"/>
    <w:rsid w:val="00EF01E4"/>
    <w:rsid w:val="00EF0453"/>
    <w:rsid w:val="00EF09B3"/>
    <w:rsid w:val="00EF1EDD"/>
    <w:rsid w:val="00EF2259"/>
    <w:rsid w:val="00EF2916"/>
    <w:rsid w:val="00EF3ECC"/>
    <w:rsid w:val="00EF4F70"/>
    <w:rsid w:val="00EF559F"/>
    <w:rsid w:val="00EF6ABE"/>
    <w:rsid w:val="00F0010E"/>
    <w:rsid w:val="00F00490"/>
    <w:rsid w:val="00F04CC1"/>
    <w:rsid w:val="00F04FE1"/>
    <w:rsid w:val="00F05E7E"/>
    <w:rsid w:val="00F0630C"/>
    <w:rsid w:val="00F06C47"/>
    <w:rsid w:val="00F070B5"/>
    <w:rsid w:val="00F102B2"/>
    <w:rsid w:val="00F11543"/>
    <w:rsid w:val="00F12858"/>
    <w:rsid w:val="00F12FC9"/>
    <w:rsid w:val="00F135CC"/>
    <w:rsid w:val="00F13857"/>
    <w:rsid w:val="00F14A1F"/>
    <w:rsid w:val="00F155C7"/>
    <w:rsid w:val="00F16049"/>
    <w:rsid w:val="00F207A4"/>
    <w:rsid w:val="00F20E54"/>
    <w:rsid w:val="00F21335"/>
    <w:rsid w:val="00F216C8"/>
    <w:rsid w:val="00F21C01"/>
    <w:rsid w:val="00F22EF2"/>
    <w:rsid w:val="00F233C6"/>
    <w:rsid w:val="00F23549"/>
    <w:rsid w:val="00F2411A"/>
    <w:rsid w:val="00F24899"/>
    <w:rsid w:val="00F25049"/>
    <w:rsid w:val="00F2563E"/>
    <w:rsid w:val="00F26260"/>
    <w:rsid w:val="00F26E5D"/>
    <w:rsid w:val="00F273E0"/>
    <w:rsid w:val="00F27606"/>
    <w:rsid w:val="00F27838"/>
    <w:rsid w:val="00F27D77"/>
    <w:rsid w:val="00F27E87"/>
    <w:rsid w:val="00F31CF1"/>
    <w:rsid w:val="00F33E0D"/>
    <w:rsid w:val="00F3426F"/>
    <w:rsid w:val="00F3484E"/>
    <w:rsid w:val="00F34F78"/>
    <w:rsid w:val="00F36430"/>
    <w:rsid w:val="00F410FB"/>
    <w:rsid w:val="00F41EEF"/>
    <w:rsid w:val="00F42C98"/>
    <w:rsid w:val="00F43396"/>
    <w:rsid w:val="00F4365D"/>
    <w:rsid w:val="00F4421B"/>
    <w:rsid w:val="00F44DBA"/>
    <w:rsid w:val="00F44F16"/>
    <w:rsid w:val="00F45489"/>
    <w:rsid w:val="00F45954"/>
    <w:rsid w:val="00F4617F"/>
    <w:rsid w:val="00F4693D"/>
    <w:rsid w:val="00F46BA1"/>
    <w:rsid w:val="00F46C38"/>
    <w:rsid w:val="00F46E6F"/>
    <w:rsid w:val="00F47CB9"/>
    <w:rsid w:val="00F47E4D"/>
    <w:rsid w:val="00F5085D"/>
    <w:rsid w:val="00F51C73"/>
    <w:rsid w:val="00F529DF"/>
    <w:rsid w:val="00F545F3"/>
    <w:rsid w:val="00F5515F"/>
    <w:rsid w:val="00F554F7"/>
    <w:rsid w:val="00F55936"/>
    <w:rsid w:val="00F562A7"/>
    <w:rsid w:val="00F56661"/>
    <w:rsid w:val="00F5698D"/>
    <w:rsid w:val="00F56B81"/>
    <w:rsid w:val="00F56FFD"/>
    <w:rsid w:val="00F57734"/>
    <w:rsid w:val="00F57E95"/>
    <w:rsid w:val="00F60CFF"/>
    <w:rsid w:val="00F61214"/>
    <w:rsid w:val="00F61E0A"/>
    <w:rsid w:val="00F6256C"/>
    <w:rsid w:val="00F646DA"/>
    <w:rsid w:val="00F64DA8"/>
    <w:rsid w:val="00F656F3"/>
    <w:rsid w:val="00F65E89"/>
    <w:rsid w:val="00F665B8"/>
    <w:rsid w:val="00F66723"/>
    <w:rsid w:val="00F67BD9"/>
    <w:rsid w:val="00F72FE9"/>
    <w:rsid w:val="00F731AE"/>
    <w:rsid w:val="00F73470"/>
    <w:rsid w:val="00F737C7"/>
    <w:rsid w:val="00F74973"/>
    <w:rsid w:val="00F7499C"/>
    <w:rsid w:val="00F76600"/>
    <w:rsid w:val="00F7676E"/>
    <w:rsid w:val="00F76914"/>
    <w:rsid w:val="00F76FC7"/>
    <w:rsid w:val="00F77190"/>
    <w:rsid w:val="00F7756A"/>
    <w:rsid w:val="00F776FC"/>
    <w:rsid w:val="00F77DFC"/>
    <w:rsid w:val="00F77E16"/>
    <w:rsid w:val="00F817C4"/>
    <w:rsid w:val="00F81A95"/>
    <w:rsid w:val="00F82ADA"/>
    <w:rsid w:val="00F830B0"/>
    <w:rsid w:val="00F84778"/>
    <w:rsid w:val="00F8497A"/>
    <w:rsid w:val="00F86DCE"/>
    <w:rsid w:val="00F8774F"/>
    <w:rsid w:val="00F87BD7"/>
    <w:rsid w:val="00F923F4"/>
    <w:rsid w:val="00F925A9"/>
    <w:rsid w:val="00F928DC"/>
    <w:rsid w:val="00F92F94"/>
    <w:rsid w:val="00F93ACE"/>
    <w:rsid w:val="00F93CE3"/>
    <w:rsid w:val="00F941A9"/>
    <w:rsid w:val="00F947C3"/>
    <w:rsid w:val="00F95538"/>
    <w:rsid w:val="00F95640"/>
    <w:rsid w:val="00F96BA0"/>
    <w:rsid w:val="00F96F67"/>
    <w:rsid w:val="00F97145"/>
    <w:rsid w:val="00F9736A"/>
    <w:rsid w:val="00F974B7"/>
    <w:rsid w:val="00F97DC8"/>
    <w:rsid w:val="00F97F51"/>
    <w:rsid w:val="00FA0E04"/>
    <w:rsid w:val="00FA1394"/>
    <w:rsid w:val="00FA19D1"/>
    <w:rsid w:val="00FA1F34"/>
    <w:rsid w:val="00FA2177"/>
    <w:rsid w:val="00FA3ED2"/>
    <w:rsid w:val="00FA4735"/>
    <w:rsid w:val="00FA49D6"/>
    <w:rsid w:val="00FA6E55"/>
    <w:rsid w:val="00FA737A"/>
    <w:rsid w:val="00FA7B60"/>
    <w:rsid w:val="00FB0FBC"/>
    <w:rsid w:val="00FB4E0A"/>
    <w:rsid w:val="00FB6356"/>
    <w:rsid w:val="00FB7CEE"/>
    <w:rsid w:val="00FC04DA"/>
    <w:rsid w:val="00FC1881"/>
    <w:rsid w:val="00FC1DD8"/>
    <w:rsid w:val="00FC2482"/>
    <w:rsid w:val="00FC43FC"/>
    <w:rsid w:val="00FC62F9"/>
    <w:rsid w:val="00FC6EA3"/>
    <w:rsid w:val="00FC7D5B"/>
    <w:rsid w:val="00FD005A"/>
    <w:rsid w:val="00FD0559"/>
    <w:rsid w:val="00FD07ED"/>
    <w:rsid w:val="00FD1ECE"/>
    <w:rsid w:val="00FD2FBF"/>
    <w:rsid w:val="00FD3567"/>
    <w:rsid w:val="00FD36B5"/>
    <w:rsid w:val="00FD4F54"/>
    <w:rsid w:val="00FD6346"/>
    <w:rsid w:val="00FD697A"/>
    <w:rsid w:val="00FD70B5"/>
    <w:rsid w:val="00FD7CF0"/>
    <w:rsid w:val="00FE0A38"/>
    <w:rsid w:val="00FE14A2"/>
    <w:rsid w:val="00FE1509"/>
    <w:rsid w:val="00FE1840"/>
    <w:rsid w:val="00FE4B47"/>
    <w:rsid w:val="00FE4E78"/>
    <w:rsid w:val="00FE4EC7"/>
    <w:rsid w:val="00FE523B"/>
    <w:rsid w:val="00FE566F"/>
    <w:rsid w:val="00FE6FE0"/>
    <w:rsid w:val="00FE7148"/>
    <w:rsid w:val="00FE752C"/>
    <w:rsid w:val="00FE78FF"/>
    <w:rsid w:val="00FF05E5"/>
    <w:rsid w:val="00FF0A0C"/>
    <w:rsid w:val="00FF0E22"/>
    <w:rsid w:val="00FF13AD"/>
    <w:rsid w:val="00FF2564"/>
    <w:rsid w:val="00FF28C0"/>
    <w:rsid w:val="00FF2C57"/>
    <w:rsid w:val="00FF3D20"/>
    <w:rsid w:val="00FF46A2"/>
    <w:rsid w:val="00FF4D7F"/>
    <w:rsid w:val="00FF5261"/>
    <w:rsid w:val="00FF5507"/>
    <w:rsid w:val="00FF62FE"/>
    <w:rsid w:val="00FF6429"/>
    <w:rsid w:val="00FF648E"/>
    <w:rsid w:val="00FF67C7"/>
    <w:rsid w:val="00FF68A4"/>
    <w:rsid w:val="00FF6A24"/>
    <w:rsid w:val="00FF75DD"/>
    <w:rsid w:val="2DF1EAB6"/>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0D2BF"/>
  <w15:docId w15:val="{E7E9A1DC-F57C-405D-B745-E75DCCC1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DD"/>
    <w:pPr>
      <w:spacing w:after="0" w:line="240" w:lineRule="auto"/>
    </w:pPr>
  </w:style>
  <w:style w:type="paragraph" w:styleId="Heading1">
    <w:name w:val="heading 1"/>
    <w:basedOn w:val="ListParagraph"/>
    <w:next w:val="Normal"/>
    <w:link w:val="Heading1Char"/>
    <w:qFormat/>
    <w:rsid w:val="00C6266E"/>
    <w:pPr>
      <w:numPr>
        <w:numId w:val="4"/>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CC564D"/>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235F27"/>
    <w:pPr>
      <w:tabs>
        <w:tab w:val="left" w:pos="1100"/>
        <w:tab w:val="right" w:leader="dot" w:pos="9270"/>
      </w:tabs>
      <w:spacing w:after="100"/>
      <w:ind w:left="220" w:firstLine="320"/>
    </w:pPr>
  </w:style>
  <w:style w:type="paragraph" w:customStyle="1" w:styleId="RFPL2123">
    <w:name w:val="RFP L2 123"/>
    <w:basedOn w:val="ListParagraph"/>
    <w:link w:val="RFPL2123Char"/>
    <w:uiPriority w:val="2"/>
    <w:qFormat/>
    <w:rsid w:val="009866A3"/>
    <w:pPr>
      <w:numPr>
        <w:numId w:val="2"/>
      </w:numPr>
      <w:tabs>
        <w:tab w:val="left" w:pos="1440"/>
      </w:tabs>
      <w:ind w:left="1350" w:hanging="630"/>
      <w:jc w:val="both"/>
    </w:pPr>
  </w:style>
  <w:style w:type="character" w:customStyle="1" w:styleId="RFPL2123Char">
    <w:name w:val="RFP L2 123 Char"/>
    <w:basedOn w:val="ListParagraphChar"/>
    <w:link w:val="RFPL2123"/>
    <w:uiPriority w:val="2"/>
    <w:rsid w:val="009866A3"/>
  </w:style>
  <w:style w:type="paragraph" w:customStyle="1" w:styleId="RFPL3abc">
    <w:name w:val="RFP L3 abc"/>
    <w:basedOn w:val="ListParagraph"/>
    <w:link w:val="RFPL3abcChar"/>
    <w:uiPriority w:val="3"/>
    <w:qFormat/>
    <w:rsid w:val="00645308"/>
    <w:pPr>
      <w:numPr>
        <w:numId w:val="65"/>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645308"/>
    <w:rPr>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FA3ED2"/>
    <w:pPr>
      <w:numPr>
        <w:ilvl w:val="1"/>
      </w:numPr>
      <w:ind w:left="2160" w:hanging="450"/>
    </w:pPr>
  </w:style>
  <w:style w:type="character" w:customStyle="1" w:styleId="RFPL41a1Char">
    <w:name w:val="RFP L4 1a1 Char"/>
    <w:basedOn w:val="RFPL3abcChar"/>
    <w:link w:val="RFPL41a1"/>
    <w:uiPriority w:val="4"/>
    <w:rsid w:val="00FA3ED2"/>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0448DC"/>
    <w:pPr>
      <w:numPr>
        <w:ilvl w:val="2"/>
      </w:numPr>
      <w:tabs>
        <w:tab w:val="left" w:pos="2610"/>
      </w:tabs>
      <w:ind w:left="2430" w:hanging="270"/>
    </w:pPr>
  </w:style>
  <w:style w:type="character" w:customStyle="1" w:styleId="RFPL51a1aChar">
    <w:name w:val="RFP L5 1a1a Char"/>
    <w:basedOn w:val="RFPL41a1Char"/>
    <w:link w:val="RFPL51a1a"/>
    <w:uiPriority w:val="5"/>
    <w:rsid w:val="000448DC"/>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basedOn w:val="Normal"/>
    <w:link w:val="CommentTextChar"/>
    <w:uiPriority w:val="99"/>
    <w:unhideWhenUsed/>
    <w:rsid w:val="005106B0"/>
    <w:rPr>
      <w:sz w:val="20"/>
      <w:szCs w:val="20"/>
    </w:rPr>
  </w:style>
  <w:style w:type="character" w:customStyle="1" w:styleId="CommentTextChar">
    <w:name w:val="Comment Text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5"/>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5"/>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line="288" w:lineRule="auto"/>
      <w:ind w:left="3600" w:hanging="720"/>
      <w:jc w:val="both"/>
    </w:pPr>
    <w:rPr>
      <w:rFonts w:eastAsia="Times New Roman" w:cs="Times New Roman"/>
    </w:rPr>
  </w:style>
  <w:style w:type="paragraph" w:styleId="NormalWeb">
    <w:name w:val="Normal (Web)"/>
    <w:basedOn w:val="Normal"/>
    <w:uiPriority w:val="99"/>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7903EA"/>
    <w:pPr>
      <w:numPr>
        <w:numId w:val="8"/>
      </w:numPr>
      <w:spacing w:before="120" w:after="120"/>
    </w:pPr>
    <w:rPr>
      <w:b/>
      <w:color w:val="2E74B5" w:themeColor="accent1" w:themeShade="BF"/>
    </w:rPr>
  </w:style>
  <w:style w:type="character" w:customStyle="1" w:styleId="RFPHeading2Char">
    <w:name w:val="RFP Heading 2 Char"/>
    <w:basedOn w:val="DefaultParagraphFont"/>
    <w:link w:val="RFPHeading2"/>
    <w:rsid w:val="007903EA"/>
    <w:rPr>
      <w:b/>
      <w:color w:val="2E74B5" w:themeColor="accent1" w:themeShade="BF"/>
    </w:rPr>
  </w:style>
  <w:style w:type="paragraph" w:styleId="Revision">
    <w:name w:val="Revision"/>
    <w:hidden/>
    <w:uiPriority w:val="99"/>
    <w:semiHidden/>
    <w:rsid w:val="0084524A"/>
    <w:pPr>
      <w:spacing w:after="0" w:line="240" w:lineRule="auto"/>
    </w:pPr>
  </w:style>
  <w:style w:type="character" w:styleId="FollowedHyperlink">
    <w:name w:val="FollowedHyperlink"/>
    <w:basedOn w:val="DefaultParagraphFont"/>
    <w:uiPriority w:val="99"/>
    <w:semiHidden/>
    <w:unhideWhenUsed/>
    <w:rsid w:val="004E43C9"/>
    <w:rPr>
      <w:color w:val="954F72" w:themeColor="followedHyperlink"/>
      <w:u w:val="single"/>
    </w:rPr>
  </w:style>
  <w:style w:type="character" w:customStyle="1" w:styleId="UnresolvedMention1">
    <w:name w:val="Unresolved Mention1"/>
    <w:basedOn w:val="DefaultParagraphFont"/>
    <w:uiPriority w:val="99"/>
    <w:semiHidden/>
    <w:unhideWhenUsed/>
    <w:rsid w:val="003B4C66"/>
    <w:rPr>
      <w:color w:val="605E5C"/>
      <w:shd w:val="clear" w:color="auto" w:fill="E1DFDD"/>
    </w:rPr>
  </w:style>
  <w:style w:type="character" w:styleId="Mention">
    <w:name w:val="Mention"/>
    <w:basedOn w:val="DefaultParagraphFont"/>
    <w:uiPriority w:val="99"/>
    <w:unhideWhenUsed/>
    <w:rsid w:val="00FC7D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777554122">
      <w:bodyDiv w:val="1"/>
      <w:marLeft w:val="0"/>
      <w:marRight w:val="0"/>
      <w:marTop w:val="0"/>
      <w:marBottom w:val="0"/>
      <w:divBdr>
        <w:top w:val="none" w:sz="0" w:space="0" w:color="auto"/>
        <w:left w:val="none" w:sz="0" w:space="0" w:color="auto"/>
        <w:bottom w:val="none" w:sz="0" w:space="0" w:color="auto"/>
        <w:right w:val="none" w:sz="0" w:space="0" w:color="auto"/>
      </w:divBdr>
      <w:divsChild>
        <w:div w:id="1426805208">
          <w:marLeft w:val="0"/>
          <w:marRight w:val="0"/>
          <w:marTop w:val="0"/>
          <w:marBottom w:val="0"/>
          <w:divBdr>
            <w:top w:val="none" w:sz="0" w:space="0" w:color="auto"/>
            <w:left w:val="none" w:sz="0" w:space="0" w:color="auto"/>
            <w:bottom w:val="none" w:sz="0" w:space="0" w:color="auto"/>
            <w:right w:val="none" w:sz="0" w:space="0" w:color="auto"/>
          </w:divBdr>
          <w:divsChild>
            <w:div w:id="1061826842">
              <w:marLeft w:val="0"/>
              <w:marRight w:val="0"/>
              <w:marTop w:val="0"/>
              <w:marBottom w:val="0"/>
              <w:divBdr>
                <w:top w:val="none" w:sz="0" w:space="0" w:color="auto"/>
                <w:left w:val="none" w:sz="0" w:space="0" w:color="auto"/>
                <w:bottom w:val="none" w:sz="0" w:space="0" w:color="auto"/>
                <w:right w:val="none" w:sz="0" w:space="0" w:color="auto"/>
              </w:divBdr>
              <w:divsChild>
                <w:div w:id="1812553232">
                  <w:marLeft w:val="0"/>
                  <w:marRight w:val="0"/>
                  <w:marTop w:val="0"/>
                  <w:marBottom w:val="0"/>
                  <w:divBdr>
                    <w:top w:val="none" w:sz="0" w:space="0" w:color="auto"/>
                    <w:left w:val="none" w:sz="0" w:space="0" w:color="auto"/>
                    <w:bottom w:val="none" w:sz="0" w:space="0" w:color="auto"/>
                    <w:right w:val="none" w:sz="0" w:space="0" w:color="auto"/>
                  </w:divBdr>
                  <w:divsChild>
                    <w:div w:id="1555698622">
                      <w:marLeft w:val="0"/>
                      <w:marRight w:val="0"/>
                      <w:marTop w:val="0"/>
                      <w:marBottom w:val="0"/>
                      <w:divBdr>
                        <w:top w:val="none" w:sz="0" w:space="0" w:color="auto"/>
                        <w:left w:val="none" w:sz="0" w:space="0" w:color="auto"/>
                        <w:bottom w:val="none" w:sz="0" w:space="0" w:color="auto"/>
                        <w:right w:val="none" w:sz="0" w:space="0" w:color="auto"/>
                      </w:divBdr>
                      <w:divsChild>
                        <w:div w:id="1828932609">
                          <w:marLeft w:val="0"/>
                          <w:marRight w:val="0"/>
                          <w:marTop w:val="0"/>
                          <w:marBottom w:val="0"/>
                          <w:divBdr>
                            <w:top w:val="none" w:sz="0" w:space="0" w:color="auto"/>
                            <w:left w:val="none" w:sz="0" w:space="0" w:color="auto"/>
                            <w:bottom w:val="none" w:sz="0" w:space="0" w:color="auto"/>
                            <w:right w:val="none" w:sz="0" w:space="0" w:color="auto"/>
                          </w:divBdr>
                          <w:divsChild>
                            <w:div w:id="1994092411">
                              <w:marLeft w:val="0"/>
                              <w:marRight w:val="0"/>
                              <w:marTop w:val="0"/>
                              <w:marBottom w:val="0"/>
                              <w:divBdr>
                                <w:top w:val="none" w:sz="0" w:space="0" w:color="auto"/>
                                <w:left w:val="none" w:sz="0" w:space="0" w:color="auto"/>
                                <w:bottom w:val="none" w:sz="0" w:space="0" w:color="auto"/>
                                <w:right w:val="none" w:sz="0" w:space="0" w:color="auto"/>
                              </w:divBdr>
                              <w:divsChild>
                                <w:div w:id="1716196707">
                                  <w:marLeft w:val="0"/>
                                  <w:marRight w:val="0"/>
                                  <w:marTop w:val="0"/>
                                  <w:marBottom w:val="0"/>
                                  <w:divBdr>
                                    <w:top w:val="none" w:sz="0" w:space="0" w:color="auto"/>
                                    <w:left w:val="single" w:sz="18" w:space="0" w:color="F1F1F1"/>
                                    <w:bottom w:val="single" w:sz="18" w:space="0" w:color="F1F1F1"/>
                                    <w:right w:val="single" w:sz="18" w:space="0" w:color="F1F1F1"/>
                                  </w:divBdr>
                                  <w:divsChild>
                                    <w:div w:id="127170347">
                                      <w:marLeft w:val="0"/>
                                      <w:marRight w:val="0"/>
                                      <w:marTop w:val="0"/>
                                      <w:marBottom w:val="0"/>
                                      <w:divBdr>
                                        <w:top w:val="none" w:sz="0" w:space="0" w:color="auto"/>
                                        <w:left w:val="none" w:sz="0" w:space="0" w:color="auto"/>
                                        <w:bottom w:val="none" w:sz="0" w:space="0" w:color="auto"/>
                                        <w:right w:val="none" w:sz="0" w:space="0" w:color="auto"/>
                                      </w:divBdr>
                                      <w:divsChild>
                                        <w:div w:id="1776123549">
                                          <w:marLeft w:val="0"/>
                                          <w:marRight w:val="0"/>
                                          <w:marTop w:val="0"/>
                                          <w:marBottom w:val="0"/>
                                          <w:divBdr>
                                            <w:top w:val="none" w:sz="0" w:space="0" w:color="auto"/>
                                            <w:left w:val="none" w:sz="0" w:space="0" w:color="auto"/>
                                            <w:bottom w:val="none" w:sz="0" w:space="0" w:color="auto"/>
                                            <w:right w:val="none" w:sz="0" w:space="0" w:color="auto"/>
                                          </w:divBdr>
                                          <w:divsChild>
                                            <w:div w:id="311451307">
                                              <w:marLeft w:val="0"/>
                                              <w:marRight w:val="0"/>
                                              <w:marTop w:val="0"/>
                                              <w:marBottom w:val="0"/>
                                              <w:divBdr>
                                                <w:top w:val="none" w:sz="0" w:space="0" w:color="auto"/>
                                                <w:left w:val="none" w:sz="0" w:space="0" w:color="auto"/>
                                                <w:bottom w:val="none" w:sz="0" w:space="0" w:color="auto"/>
                                                <w:right w:val="none" w:sz="0" w:space="0" w:color="auto"/>
                                              </w:divBdr>
                                              <w:divsChild>
                                                <w:div w:id="1875531065">
                                                  <w:marLeft w:val="0"/>
                                                  <w:marRight w:val="0"/>
                                                  <w:marTop w:val="0"/>
                                                  <w:marBottom w:val="0"/>
                                                  <w:divBdr>
                                                    <w:top w:val="none" w:sz="0" w:space="0" w:color="auto"/>
                                                    <w:left w:val="none" w:sz="0" w:space="0" w:color="auto"/>
                                                    <w:bottom w:val="none" w:sz="0" w:space="0" w:color="auto"/>
                                                    <w:right w:val="none" w:sz="0" w:space="0" w:color="auto"/>
                                                  </w:divBdr>
                                                  <w:divsChild>
                                                    <w:div w:id="1623414960">
                                                      <w:marLeft w:val="0"/>
                                                      <w:marRight w:val="0"/>
                                                      <w:marTop w:val="0"/>
                                                      <w:marBottom w:val="0"/>
                                                      <w:divBdr>
                                                        <w:top w:val="none" w:sz="0" w:space="0" w:color="auto"/>
                                                        <w:left w:val="none" w:sz="0" w:space="0" w:color="auto"/>
                                                        <w:bottom w:val="none" w:sz="0" w:space="0" w:color="auto"/>
                                                        <w:right w:val="none" w:sz="0" w:space="0" w:color="auto"/>
                                                      </w:divBdr>
                                                      <w:divsChild>
                                                        <w:div w:id="642269945">
                                                          <w:marLeft w:val="0"/>
                                                          <w:marRight w:val="0"/>
                                                          <w:marTop w:val="0"/>
                                                          <w:marBottom w:val="0"/>
                                                          <w:divBdr>
                                                            <w:top w:val="none" w:sz="0" w:space="0" w:color="auto"/>
                                                            <w:left w:val="none" w:sz="0" w:space="0" w:color="auto"/>
                                                            <w:bottom w:val="none" w:sz="0" w:space="0" w:color="auto"/>
                                                            <w:right w:val="none" w:sz="0" w:space="0" w:color="auto"/>
                                                          </w:divBdr>
                                                          <w:divsChild>
                                                            <w:div w:id="203441878">
                                                              <w:marLeft w:val="0"/>
                                                              <w:marRight w:val="0"/>
                                                              <w:marTop w:val="0"/>
                                                              <w:marBottom w:val="0"/>
                                                              <w:divBdr>
                                                                <w:top w:val="none" w:sz="0" w:space="0" w:color="auto"/>
                                                                <w:left w:val="single" w:sz="18" w:space="0" w:color="F1F1F1"/>
                                                                <w:bottom w:val="single" w:sz="18" w:space="0" w:color="F1F1F1"/>
                                                                <w:right w:val="single" w:sz="18" w:space="0" w:color="F1F1F1"/>
                                                              </w:divBdr>
                                                              <w:divsChild>
                                                                <w:div w:id="420833938">
                                                                  <w:marLeft w:val="0"/>
                                                                  <w:marRight w:val="0"/>
                                                                  <w:marTop w:val="0"/>
                                                                  <w:marBottom w:val="0"/>
                                                                  <w:divBdr>
                                                                    <w:top w:val="none" w:sz="0" w:space="0" w:color="auto"/>
                                                                    <w:left w:val="none" w:sz="0" w:space="0" w:color="auto"/>
                                                                    <w:bottom w:val="none" w:sz="0" w:space="0" w:color="auto"/>
                                                                    <w:right w:val="none" w:sz="0" w:space="0" w:color="auto"/>
                                                                  </w:divBdr>
                                                                  <w:divsChild>
                                                                    <w:div w:id="985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0c6e01-7e5e-48c4-9dcf-f537d8e53f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0F8260639C1A4FAC0DD676E135CC4B" ma:contentTypeVersion="13" ma:contentTypeDescription="Create a new document." ma:contentTypeScope="" ma:versionID="db2acfa5824adc7e661719955f0686c3">
  <xsd:schema xmlns:xsd="http://www.w3.org/2001/XMLSchema" xmlns:xs="http://www.w3.org/2001/XMLSchema" xmlns:p="http://schemas.microsoft.com/office/2006/metadata/properties" xmlns:ns3="660c6e01-7e5e-48c4-9dcf-f537d8e53fbe" xmlns:ns4="5322298d-f292-4c9f-89a0-23d0b5a1d4f3" targetNamespace="http://schemas.microsoft.com/office/2006/metadata/properties" ma:root="true" ma:fieldsID="c0fd09f628e91afb909d292afaf43860" ns3:_="" ns4:_="">
    <xsd:import namespace="660c6e01-7e5e-48c4-9dcf-f537d8e53fbe"/>
    <xsd:import namespace="5322298d-f292-4c9f-89a0-23d0b5a1d4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6e01-7e5e-48c4-9dcf-f537d8e53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2298d-f292-4c9f-89a0-23d0b5a1d4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C16E3-22DD-4DA5-8252-CF9A351575FA}">
  <ds:schemaRefs>
    <ds:schemaRef ds:uri="http://schemas.microsoft.com/office/2006/metadata/properties"/>
    <ds:schemaRef ds:uri="http://schemas.microsoft.com/office/infopath/2007/PartnerControls"/>
    <ds:schemaRef ds:uri="660c6e01-7e5e-48c4-9dcf-f537d8e53fbe"/>
  </ds:schemaRefs>
</ds:datastoreItem>
</file>

<file path=customXml/itemProps2.xml><?xml version="1.0" encoding="utf-8"?>
<ds:datastoreItem xmlns:ds="http://schemas.openxmlformats.org/officeDocument/2006/customXml" ds:itemID="{1ADFC74A-52BB-4BA5-B3CF-C8AFB92D7E76}">
  <ds:schemaRefs>
    <ds:schemaRef ds:uri="http://schemas.openxmlformats.org/officeDocument/2006/bibliography"/>
  </ds:schemaRefs>
</ds:datastoreItem>
</file>

<file path=customXml/itemProps3.xml><?xml version="1.0" encoding="utf-8"?>
<ds:datastoreItem xmlns:ds="http://schemas.openxmlformats.org/officeDocument/2006/customXml" ds:itemID="{F86A6609-0350-455A-A000-88903163C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6e01-7e5e-48c4-9dcf-f537d8e53fbe"/>
    <ds:schemaRef ds:uri="5322298d-f292-4c9f-89a0-23d0b5a1d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F52FF-EB74-475D-888B-9146C5FD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12971</Words>
  <Characters>72120</Characters>
  <Application>Microsoft Office Word</Application>
  <DocSecurity>0</DocSecurity>
  <Lines>1502</Lines>
  <Paragraphs>834</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84257</CharactersWithSpaces>
  <SharedDoc>false</SharedDoc>
  <HLinks>
    <vt:vector size="390" baseType="variant">
      <vt:variant>
        <vt:i4>1114166</vt:i4>
      </vt:variant>
      <vt:variant>
        <vt:i4>368</vt:i4>
      </vt:variant>
      <vt:variant>
        <vt:i4>0</vt:i4>
      </vt:variant>
      <vt:variant>
        <vt:i4>5</vt:i4>
      </vt:variant>
      <vt:variant>
        <vt:lpwstr/>
      </vt:variant>
      <vt:variant>
        <vt:lpwstr>_Toc78197077</vt:lpwstr>
      </vt:variant>
      <vt:variant>
        <vt:i4>1245238</vt:i4>
      </vt:variant>
      <vt:variant>
        <vt:i4>362</vt:i4>
      </vt:variant>
      <vt:variant>
        <vt:i4>0</vt:i4>
      </vt:variant>
      <vt:variant>
        <vt:i4>5</vt:i4>
      </vt:variant>
      <vt:variant>
        <vt:lpwstr/>
      </vt:variant>
      <vt:variant>
        <vt:lpwstr>_Toc78197075</vt:lpwstr>
      </vt:variant>
      <vt:variant>
        <vt:i4>1179702</vt:i4>
      </vt:variant>
      <vt:variant>
        <vt:i4>356</vt:i4>
      </vt:variant>
      <vt:variant>
        <vt:i4>0</vt:i4>
      </vt:variant>
      <vt:variant>
        <vt:i4>5</vt:i4>
      </vt:variant>
      <vt:variant>
        <vt:lpwstr/>
      </vt:variant>
      <vt:variant>
        <vt:lpwstr>_Toc78197074</vt:lpwstr>
      </vt:variant>
      <vt:variant>
        <vt:i4>1376310</vt:i4>
      </vt:variant>
      <vt:variant>
        <vt:i4>350</vt:i4>
      </vt:variant>
      <vt:variant>
        <vt:i4>0</vt:i4>
      </vt:variant>
      <vt:variant>
        <vt:i4>5</vt:i4>
      </vt:variant>
      <vt:variant>
        <vt:lpwstr/>
      </vt:variant>
      <vt:variant>
        <vt:lpwstr>_Toc78197073</vt:lpwstr>
      </vt:variant>
      <vt:variant>
        <vt:i4>1310774</vt:i4>
      </vt:variant>
      <vt:variant>
        <vt:i4>344</vt:i4>
      </vt:variant>
      <vt:variant>
        <vt:i4>0</vt:i4>
      </vt:variant>
      <vt:variant>
        <vt:i4>5</vt:i4>
      </vt:variant>
      <vt:variant>
        <vt:lpwstr/>
      </vt:variant>
      <vt:variant>
        <vt:lpwstr>_Toc78197072</vt:lpwstr>
      </vt:variant>
      <vt:variant>
        <vt:i4>1507382</vt:i4>
      </vt:variant>
      <vt:variant>
        <vt:i4>338</vt:i4>
      </vt:variant>
      <vt:variant>
        <vt:i4>0</vt:i4>
      </vt:variant>
      <vt:variant>
        <vt:i4>5</vt:i4>
      </vt:variant>
      <vt:variant>
        <vt:lpwstr/>
      </vt:variant>
      <vt:variant>
        <vt:lpwstr>_Toc78197071</vt:lpwstr>
      </vt:variant>
      <vt:variant>
        <vt:i4>1441846</vt:i4>
      </vt:variant>
      <vt:variant>
        <vt:i4>332</vt:i4>
      </vt:variant>
      <vt:variant>
        <vt:i4>0</vt:i4>
      </vt:variant>
      <vt:variant>
        <vt:i4>5</vt:i4>
      </vt:variant>
      <vt:variant>
        <vt:lpwstr/>
      </vt:variant>
      <vt:variant>
        <vt:lpwstr>_Toc78197070</vt:lpwstr>
      </vt:variant>
      <vt:variant>
        <vt:i4>2031671</vt:i4>
      </vt:variant>
      <vt:variant>
        <vt:i4>326</vt:i4>
      </vt:variant>
      <vt:variant>
        <vt:i4>0</vt:i4>
      </vt:variant>
      <vt:variant>
        <vt:i4>5</vt:i4>
      </vt:variant>
      <vt:variant>
        <vt:lpwstr/>
      </vt:variant>
      <vt:variant>
        <vt:lpwstr>_Toc78197069</vt:lpwstr>
      </vt:variant>
      <vt:variant>
        <vt:i4>1966135</vt:i4>
      </vt:variant>
      <vt:variant>
        <vt:i4>320</vt:i4>
      </vt:variant>
      <vt:variant>
        <vt:i4>0</vt:i4>
      </vt:variant>
      <vt:variant>
        <vt:i4>5</vt:i4>
      </vt:variant>
      <vt:variant>
        <vt:lpwstr/>
      </vt:variant>
      <vt:variant>
        <vt:lpwstr>_Toc78197068</vt:lpwstr>
      </vt:variant>
      <vt:variant>
        <vt:i4>1114167</vt:i4>
      </vt:variant>
      <vt:variant>
        <vt:i4>314</vt:i4>
      </vt:variant>
      <vt:variant>
        <vt:i4>0</vt:i4>
      </vt:variant>
      <vt:variant>
        <vt:i4>5</vt:i4>
      </vt:variant>
      <vt:variant>
        <vt:lpwstr/>
      </vt:variant>
      <vt:variant>
        <vt:lpwstr>_Toc78197067</vt:lpwstr>
      </vt:variant>
      <vt:variant>
        <vt:i4>1048631</vt:i4>
      </vt:variant>
      <vt:variant>
        <vt:i4>308</vt:i4>
      </vt:variant>
      <vt:variant>
        <vt:i4>0</vt:i4>
      </vt:variant>
      <vt:variant>
        <vt:i4>5</vt:i4>
      </vt:variant>
      <vt:variant>
        <vt:lpwstr/>
      </vt:variant>
      <vt:variant>
        <vt:lpwstr>_Toc78197066</vt:lpwstr>
      </vt:variant>
      <vt:variant>
        <vt:i4>1245239</vt:i4>
      </vt:variant>
      <vt:variant>
        <vt:i4>302</vt:i4>
      </vt:variant>
      <vt:variant>
        <vt:i4>0</vt:i4>
      </vt:variant>
      <vt:variant>
        <vt:i4>5</vt:i4>
      </vt:variant>
      <vt:variant>
        <vt:lpwstr/>
      </vt:variant>
      <vt:variant>
        <vt:lpwstr>_Toc78197065</vt:lpwstr>
      </vt:variant>
      <vt:variant>
        <vt:i4>1179703</vt:i4>
      </vt:variant>
      <vt:variant>
        <vt:i4>296</vt:i4>
      </vt:variant>
      <vt:variant>
        <vt:i4>0</vt:i4>
      </vt:variant>
      <vt:variant>
        <vt:i4>5</vt:i4>
      </vt:variant>
      <vt:variant>
        <vt:lpwstr/>
      </vt:variant>
      <vt:variant>
        <vt:lpwstr>_Toc78197064</vt:lpwstr>
      </vt:variant>
      <vt:variant>
        <vt:i4>1376311</vt:i4>
      </vt:variant>
      <vt:variant>
        <vt:i4>290</vt:i4>
      </vt:variant>
      <vt:variant>
        <vt:i4>0</vt:i4>
      </vt:variant>
      <vt:variant>
        <vt:i4>5</vt:i4>
      </vt:variant>
      <vt:variant>
        <vt:lpwstr/>
      </vt:variant>
      <vt:variant>
        <vt:lpwstr>_Toc78197063</vt:lpwstr>
      </vt:variant>
      <vt:variant>
        <vt:i4>1441847</vt:i4>
      </vt:variant>
      <vt:variant>
        <vt:i4>284</vt:i4>
      </vt:variant>
      <vt:variant>
        <vt:i4>0</vt:i4>
      </vt:variant>
      <vt:variant>
        <vt:i4>5</vt:i4>
      </vt:variant>
      <vt:variant>
        <vt:lpwstr/>
      </vt:variant>
      <vt:variant>
        <vt:lpwstr>_Toc78197060</vt:lpwstr>
      </vt:variant>
      <vt:variant>
        <vt:i4>2031668</vt:i4>
      </vt:variant>
      <vt:variant>
        <vt:i4>278</vt:i4>
      </vt:variant>
      <vt:variant>
        <vt:i4>0</vt:i4>
      </vt:variant>
      <vt:variant>
        <vt:i4>5</vt:i4>
      </vt:variant>
      <vt:variant>
        <vt:lpwstr/>
      </vt:variant>
      <vt:variant>
        <vt:lpwstr>_Toc78197059</vt:lpwstr>
      </vt:variant>
      <vt:variant>
        <vt:i4>1966132</vt:i4>
      </vt:variant>
      <vt:variant>
        <vt:i4>272</vt:i4>
      </vt:variant>
      <vt:variant>
        <vt:i4>0</vt:i4>
      </vt:variant>
      <vt:variant>
        <vt:i4>5</vt:i4>
      </vt:variant>
      <vt:variant>
        <vt:lpwstr/>
      </vt:variant>
      <vt:variant>
        <vt:lpwstr>_Toc78197058</vt:lpwstr>
      </vt:variant>
      <vt:variant>
        <vt:i4>1114164</vt:i4>
      </vt:variant>
      <vt:variant>
        <vt:i4>266</vt:i4>
      </vt:variant>
      <vt:variant>
        <vt:i4>0</vt:i4>
      </vt:variant>
      <vt:variant>
        <vt:i4>5</vt:i4>
      </vt:variant>
      <vt:variant>
        <vt:lpwstr/>
      </vt:variant>
      <vt:variant>
        <vt:lpwstr>_Toc78197057</vt:lpwstr>
      </vt:variant>
      <vt:variant>
        <vt:i4>1048628</vt:i4>
      </vt:variant>
      <vt:variant>
        <vt:i4>260</vt:i4>
      </vt:variant>
      <vt:variant>
        <vt:i4>0</vt:i4>
      </vt:variant>
      <vt:variant>
        <vt:i4>5</vt:i4>
      </vt:variant>
      <vt:variant>
        <vt:lpwstr/>
      </vt:variant>
      <vt:variant>
        <vt:lpwstr>_Toc78197056</vt:lpwstr>
      </vt:variant>
      <vt:variant>
        <vt:i4>1245236</vt:i4>
      </vt:variant>
      <vt:variant>
        <vt:i4>254</vt:i4>
      </vt:variant>
      <vt:variant>
        <vt:i4>0</vt:i4>
      </vt:variant>
      <vt:variant>
        <vt:i4>5</vt:i4>
      </vt:variant>
      <vt:variant>
        <vt:lpwstr/>
      </vt:variant>
      <vt:variant>
        <vt:lpwstr>_Toc78197055</vt:lpwstr>
      </vt:variant>
      <vt:variant>
        <vt:i4>1179700</vt:i4>
      </vt:variant>
      <vt:variant>
        <vt:i4>248</vt:i4>
      </vt:variant>
      <vt:variant>
        <vt:i4>0</vt:i4>
      </vt:variant>
      <vt:variant>
        <vt:i4>5</vt:i4>
      </vt:variant>
      <vt:variant>
        <vt:lpwstr/>
      </vt:variant>
      <vt:variant>
        <vt:lpwstr>_Toc78197054</vt:lpwstr>
      </vt:variant>
      <vt:variant>
        <vt:i4>1310772</vt:i4>
      </vt:variant>
      <vt:variant>
        <vt:i4>242</vt:i4>
      </vt:variant>
      <vt:variant>
        <vt:i4>0</vt:i4>
      </vt:variant>
      <vt:variant>
        <vt:i4>5</vt:i4>
      </vt:variant>
      <vt:variant>
        <vt:lpwstr/>
      </vt:variant>
      <vt:variant>
        <vt:lpwstr>_Toc78197052</vt:lpwstr>
      </vt:variant>
      <vt:variant>
        <vt:i4>1441844</vt:i4>
      </vt:variant>
      <vt:variant>
        <vt:i4>236</vt:i4>
      </vt:variant>
      <vt:variant>
        <vt:i4>0</vt:i4>
      </vt:variant>
      <vt:variant>
        <vt:i4>5</vt:i4>
      </vt:variant>
      <vt:variant>
        <vt:lpwstr/>
      </vt:variant>
      <vt:variant>
        <vt:lpwstr>_Toc78197050</vt:lpwstr>
      </vt:variant>
      <vt:variant>
        <vt:i4>2031669</vt:i4>
      </vt:variant>
      <vt:variant>
        <vt:i4>230</vt:i4>
      </vt:variant>
      <vt:variant>
        <vt:i4>0</vt:i4>
      </vt:variant>
      <vt:variant>
        <vt:i4>5</vt:i4>
      </vt:variant>
      <vt:variant>
        <vt:lpwstr/>
      </vt:variant>
      <vt:variant>
        <vt:lpwstr>_Toc78197049</vt:lpwstr>
      </vt:variant>
      <vt:variant>
        <vt:i4>1966133</vt:i4>
      </vt:variant>
      <vt:variant>
        <vt:i4>224</vt:i4>
      </vt:variant>
      <vt:variant>
        <vt:i4>0</vt:i4>
      </vt:variant>
      <vt:variant>
        <vt:i4>5</vt:i4>
      </vt:variant>
      <vt:variant>
        <vt:lpwstr/>
      </vt:variant>
      <vt:variant>
        <vt:lpwstr>_Toc78197048</vt:lpwstr>
      </vt:variant>
      <vt:variant>
        <vt:i4>1114165</vt:i4>
      </vt:variant>
      <vt:variant>
        <vt:i4>218</vt:i4>
      </vt:variant>
      <vt:variant>
        <vt:i4>0</vt:i4>
      </vt:variant>
      <vt:variant>
        <vt:i4>5</vt:i4>
      </vt:variant>
      <vt:variant>
        <vt:lpwstr/>
      </vt:variant>
      <vt:variant>
        <vt:lpwstr>_Toc78197047</vt:lpwstr>
      </vt:variant>
      <vt:variant>
        <vt:i4>1048629</vt:i4>
      </vt:variant>
      <vt:variant>
        <vt:i4>212</vt:i4>
      </vt:variant>
      <vt:variant>
        <vt:i4>0</vt:i4>
      </vt:variant>
      <vt:variant>
        <vt:i4>5</vt:i4>
      </vt:variant>
      <vt:variant>
        <vt:lpwstr/>
      </vt:variant>
      <vt:variant>
        <vt:lpwstr>_Toc78197046</vt:lpwstr>
      </vt:variant>
      <vt:variant>
        <vt:i4>1245237</vt:i4>
      </vt:variant>
      <vt:variant>
        <vt:i4>206</vt:i4>
      </vt:variant>
      <vt:variant>
        <vt:i4>0</vt:i4>
      </vt:variant>
      <vt:variant>
        <vt:i4>5</vt:i4>
      </vt:variant>
      <vt:variant>
        <vt:lpwstr/>
      </vt:variant>
      <vt:variant>
        <vt:lpwstr>_Toc78197045</vt:lpwstr>
      </vt:variant>
      <vt:variant>
        <vt:i4>1179701</vt:i4>
      </vt:variant>
      <vt:variant>
        <vt:i4>200</vt:i4>
      </vt:variant>
      <vt:variant>
        <vt:i4>0</vt:i4>
      </vt:variant>
      <vt:variant>
        <vt:i4>5</vt:i4>
      </vt:variant>
      <vt:variant>
        <vt:lpwstr/>
      </vt:variant>
      <vt:variant>
        <vt:lpwstr>_Toc78197044</vt:lpwstr>
      </vt:variant>
      <vt:variant>
        <vt:i4>1376309</vt:i4>
      </vt:variant>
      <vt:variant>
        <vt:i4>194</vt:i4>
      </vt:variant>
      <vt:variant>
        <vt:i4>0</vt:i4>
      </vt:variant>
      <vt:variant>
        <vt:i4>5</vt:i4>
      </vt:variant>
      <vt:variant>
        <vt:lpwstr/>
      </vt:variant>
      <vt:variant>
        <vt:lpwstr>_Toc78197043</vt:lpwstr>
      </vt:variant>
      <vt:variant>
        <vt:i4>1310773</vt:i4>
      </vt:variant>
      <vt:variant>
        <vt:i4>188</vt:i4>
      </vt:variant>
      <vt:variant>
        <vt:i4>0</vt:i4>
      </vt:variant>
      <vt:variant>
        <vt:i4>5</vt:i4>
      </vt:variant>
      <vt:variant>
        <vt:lpwstr/>
      </vt:variant>
      <vt:variant>
        <vt:lpwstr>_Toc78197042</vt:lpwstr>
      </vt:variant>
      <vt:variant>
        <vt:i4>1441848</vt:i4>
      </vt:variant>
      <vt:variant>
        <vt:i4>182</vt:i4>
      </vt:variant>
      <vt:variant>
        <vt:i4>0</vt:i4>
      </vt:variant>
      <vt:variant>
        <vt:i4>5</vt:i4>
      </vt:variant>
      <vt:variant>
        <vt:lpwstr/>
      </vt:variant>
      <vt:variant>
        <vt:lpwstr>_Toc78196989</vt:lpwstr>
      </vt:variant>
      <vt:variant>
        <vt:i4>1507384</vt:i4>
      </vt:variant>
      <vt:variant>
        <vt:i4>176</vt:i4>
      </vt:variant>
      <vt:variant>
        <vt:i4>0</vt:i4>
      </vt:variant>
      <vt:variant>
        <vt:i4>5</vt:i4>
      </vt:variant>
      <vt:variant>
        <vt:lpwstr/>
      </vt:variant>
      <vt:variant>
        <vt:lpwstr>_Toc78196988</vt:lpwstr>
      </vt:variant>
      <vt:variant>
        <vt:i4>1572920</vt:i4>
      </vt:variant>
      <vt:variant>
        <vt:i4>170</vt:i4>
      </vt:variant>
      <vt:variant>
        <vt:i4>0</vt:i4>
      </vt:variant>
      <vt:variant>
        <vt:i4>5</vt:i4>
      </vt:variant>
      <vt:variant>
        <vt:lpwstr/>
      </vt:variant>
      <vt:variant>
        <vt:lpwstr>_Toc78196987</vt:lpwstr>
      </vt:variant>
      <vt:variant>
        <vt:i4>1638456</vt:i4>
      </vt:variant>
      <vt:variant>
        <vt:i4>164</vt:i4>
      </vt:variant>
      <vt:variant>
        <vt:i4>0</vt:i4>
      </vt:variant>
      <vt:variant>
        <vt:i4>5</vt:i4>
      </vt:variant>
      <vt:variant>
        <vt:lpwstr/>
      </vt:variant>
      <vt:variant>
        <vt:lpwstr>_Toc78196986</vt:lpwstr>
      </vt:variant>
      <vt:variant>
        <vt:i4>1703992</vt:i4>
      </vt:variant>
      <vt:variant>
        <vt:i4>158</vt:i4>
      </vt:variant>
      <vt:variant>
        <vt:i4>0</vt:i4>
      </vt:variant>
      <vt:variant>
        <vt:i4>5</vt:i4>
      </vt:variant>
      <vt:variant>
        <vt:lpwstr/>
      </vt:variant>
      <vt:variant>
        <vt:lpwstr>_Toc78196985</vt:lpwstr>
      </vt:variant>
      <vt:variant>
        <vt:i4>1769528</vt:i4>
      </vt:variant>
      <vt:variant>
        <vt:i4>152</vt:i4>
      </vt:variant>
      <vt:variant>
        <vt:i4>0</vt:i4>
      </vt:variant>
      <vt:variant>
        <vt:i4>5</vt:i4>
      </vt:variant>
      <vt:variant>
        <vt:lpwstr/>
      </vt:variant>
      <vt:variant>
        <vt:lpwstr>_Toc78196984</vt:lpwstr>
      </vt:variant>
      <vt:variant>
        <vt:i4>1835064</vt:i4>
      </vt:variant>
      <vt:variant>
        <vt:i4>146</vt:i4>
      </vt:variant>
      <vt:variant>
        <vt:i4>0</vt:i4>
      </vt:variant>
      <vt:variant>
        <vt:i4>5</vt:i4>
      </vt:variant>
      <vt:variant>
        <vt:lpwstr/>
      </vt:variant>
      <vt:variant>
        <vt:lpwstr>_Toc78196983</vt:lpwstr>
      </vt:variant>
      <vt:variant>
        <vt:i4>1835063</vt:i4>
      </vt:variant>
      <vt:variant>
        <vt:i4>140</vt:i4>
      </vt:variant>
      <vt:variant>
        <vt:i4>0</vt:i4>
      </vt:variant>
      <vt:variant>
        <vt:i4>5</vt:i4>
      </vt:variant>
      <vt:variant>
        <vt:lpwstr/>
      </vt:variant>
      <vt:variant>
        <vt:lpwstr>_Toc78196973</vt:lpwstr>
      </vt:variant>
      <vt:variant>
        <vt:i4>1900599</vt:i4>
      </vt:variant>
      <vt:variant>
        <vt:i4>134</vt:i4>
      </vt:variant>
      <vt:variant>
        <vt:i4>0</vt:i4>
      </vt:variant>
      <vt:variant>
        <vt:i4>5</vt:i4>
      </vt:variant>
      <vt:variant>
        <vt:lpwstr/>
      </vt:variant>
      <vt:variant>
        <vt:lpwstr>_Toc78196972</vt:lpwstr>
      </vt:variant>
      <vt:variant>
        <vt:i4>1966135</vt:i4>
      </vt:variant>
      <vt:variant>
        <vt:i4>128</vt:i4>
      </vt:variant>
      <vt:variant>
        <vt:i4>0</vt:i4>
      </vt:variant>
      <vt:variant>
        <vt:i4>5</vt:i4>
      </vt:variant>
      <vt:variant>
        <vt:lpwstr/>
      </vt:variant>
      <vt:variant>
        <vt:lpwstr>_Toc78196971</vt:lpwstr>
      </vt:variant>
      <vt:variant>
        <vt:i4>2031671</vt:i4>
      </vt:variant>
      <vt:variant>
        <vt:i4>122</vt:i4>
      </vt:variant>
      <vt:variant>
        <vt:i4>0</vt:i4>
      </vt:variant>
      <vt:variant>
        <vt:i4>5</vt:i4>
      </vt:variant>
      <vt:variant>
        <vt:lpwstr/>
      </vt:variant>
      <vt:variant>
        <vt:lpwstr>_Toc78196970</vt:lpwstr>
      </vt:variant>
      <vt:variant>
        <vt:i4>1441846</vt:i4>
      </vt:variant>
      <vt:variant>
        <vt:i4>116</vt:i4>
      </vt:variant>
      <vt:variant>
        <vt:i4>0</vt:i4>
      </vt:variant>
      <vt:variant>
        <vt:i4>5</vt:i4>
      </vt:variant>
      <vt:variant>
        <vt:lpwstr/>
      </vt:variant>
      <vt:variant>
        <vt:lpwstr>_Toc78196969</vt:lpwstr>
      </vt:variant>
      <vt:variant>
        <vt:i4>1507382</vt:i4>
      </vt:variant>
      <vt:variant>
        <vt:i4>110</vt:i4>
      </vt:variant>
      <vt:variant>
        <vt:i4>0</vt:i4>
      </vt:variant>
      <vt:variant>
        <vt:i4>5</vt:i4>
      </vt:variant>
      <vt:variant>
        <vt:lpwstr/>
      </vt:variant>
      <vt:variant>
        <vt:lpwstr>_Toc78196968</vt:lpwstr>
      </vt:variant>
      <vt:variant>
        <vt:i4>1572918</vt:i4>
      </vt:variant>
      <vt:variant>
        <vt:i4>104</vt:i4>
      </vt:variant>
      <vt:variant>
        <vt:i4>0</vt:i4>
      </vt:variant>
      <vt:variant>
        <vt:i4>5</vt:i4>
      </vt:variant>
      <vt:variant>
        <vt:lpwstr/>
      </vt:variant>
      <vt:variant>
        <vt:lpwstr>_Toc78196967</vt:lpwstr>
      </vt:variant>
      <vt:variant>
        <vt:i4>1638454</vt:i4>
      </vt:variant>
      <vt:variant>
        <vt:i4>98</vt:i4>
      </vt:variant>
      <vt:variant>
        <vt:i4>0</vt:i4>
      </vt:variant>
      <vt:variant>
        <vt:i4>5</vt:i4>
      </vt:variant>
      <vt:variant>
        <vt:lpwstr/>
      </vt:variant>
      <vt:variant>
        <vt:lpwstr>_Toc78196966</vt:lpwstr>
      </vt:variant>
      <vt:variant>
        <vt:i4>1703990</vt:i4>
      </vt:variant>
      <vt:variant>
        <vt:i4>92</vt:i4>
      </vt:variant>
      <vt:variant>
        <vt:i4>0</vt:i4>
      </vt:variant>
      <vt:variant>
        <vt:i4>5</vt:i4>
      </vt:variant>
      <vt:variant>
        <vt:lpwstr/>
      </vt:variant>
      <vt:variant>
        <vt:lpwstr>_Toc78196965</vt:lpwstr>
      </vt:variant>
      <vt:variant>
        <vt:i4>1769526</vt:i4>
      </vt:variant>
      <vt:variant>
        <vt:i4>86</vt:i4>
      </vt:variant>
      <vt:variant>
        <vt:i4>0</vt:i4>
      </vt:variant>
      <vt:variant>
        <vt:i4>5</vt:i4>
      </vt:variant>
      <vt:variant>
        <vt:lpwstr/>
      </vt:variant>
      <vt:variant>
        <vt:lpwstr>_Toc78196964</vt:lpwstr>
      </vt:variant>
      <vt:variant>
        <vt:i4>1835062</vt:i4>
      </vt:variant>
      <vt:variant>
        <vt:i4>80</vt:i4>
      </vt:variant>
      <vt:variant>
        <vt:i4>0</vt:i4>
      </vt:variant>
      <vt:variant>
        <vt:i4>5</vt:i4>
      </vt:variant>
      <vt:variant>
        <vt:lpwstr/>
      </vt:variant>
      <vt:variant>
        <vt:lpwstr>_Toc78196963</vt:lpwstr>
      </vt:variant>
      <vt:variant>
        <vt:i4>1900598</vt:i4>
      </vt:variant>
      <vt:variant>
        <vt:i4>74</vt:i4>
      </vt:variant>
      <vt:variant>
        <vt:i4>0</vt:i4>
      </vt:variant>
      <vt:variant>
        <vt:i4>5</vt:i4>
      </vt:variant>
      <vt:variant>
        <vt:lpwstr/>
      </vt:variant>
      <vt:variant>
        <vt:lpwstr>_Toc78196962</vt:lpwstr>
      </vt:variant>
      <vt:variant>
        <vt:i4>1966134</vt:i4>
      </vt:variant>
      <vt:variant>
        <vt:i4>68</vt:i4>
      </vt:variant>
      <vt:variant>
        <vt:i4>0</vt:i4>
      </vt:variant>
      <vt:variant>
        <vt:i4>5</vt:i4>
      </vt:variant>
      <vt:variant>
        <vt:lpwstr/>
      </vt:variant>
      <vt:variant>
        <vt:lpwstr>_Toc78196961</vt:lpwstr>
      </vt:variant>
      <vt:variant>
        <vt:i4>1572917</vt:i4>
      </vt:variant>
      <vt:variant>
        <vt:i4>62</vt:i4>
      </vt:variant>
      <vt:variant>
        <vt:i4>0</vt:i4>
      </vt:variant>
      <vt:variant>
        <vt:i4>5</vt:i4>
      </vt:variant>
      <vt:variant>
        <vt:lpwstr/>
      </vt:variant>
      <vt:variant>
        <vt:lpwstr>_Toc78196957</vt:lpwstr>
      </vt:variant>
      <vt:variant>
        <vt:i4>1638453</vt:i4>
      </vt:variant>
      <vt:variant>
        <vt:i4>56</vt:i4>
      </vt:variant>
      <vt:variant>
        <vt:i4>0</vt:i4>
      </vt:variant>
      <vt:variant>
        <vt:i4>5</vt:i4>
      </vt:variant>
      <vt:variant>
        <vt:lpwstr/>
      </vt:variant>
      <vt:variant>
        <vt:lpwstr>_Toc78196956</vt:lpwstr>
      </vt:variant>
      <vt:variant>
        <vt:i4>1703989</vt:i4>
      </vt:variant>
      <vt:variant>
        <vt:i4>50</vt:i4>
      </vt:variant>
      <vt:variant>
        <vt:i4>0</vt:i4>
      </vt:variant>
      <vt:variant>
        <vt:i4>5</vt:i4>
      </vt:variant>
      <vt:variant>
        <vt:lpwstr/>
      </vt:variant>
      <vt:variant>
        <vt:lpwstr>_Toc78196955</vt:lpwstr>
      </vt:variant>
      <vt:variant>
        <vt:i4>1769525</vt:i4>
      </vt:variant>
      <vt:variant>
        <vt:i4>44</vt:i4>
      </vt:variant>
      <vt:variant>
        <vt:i4>0</vt:i4>
      </vt:variant>
      <vt:variant>
        <vt:i4>5</vt:i4>
      </vt:variant>
      <vt:variant>
        <vt:lpwstr/>
      </vt:variant>
      <vt:variant>
        <vt:lpwstr>_Toc78196954</vt:lpwstr>
      </vt:variant>
      <vt:variant>
        <vt:i4>1835061</vt:i4>
      </vt:variant>
      <vt:variant>
        <vt:i4>38</vt:i4>
      </vt:variant>
      <vt:variant>
        <vt:i4>0</vt:i4>
      </vt:variant>
      <vt:variant>
        <vt:i4>5</vt:i4>
      </vt:variant>
      <vt:variant>
        <vt:lpwstr/>
      </vt:variant>
      <vt:variant>
        <vt:lpwstr>_Toc78196953</vt:lpwstr>
      </vt:variant>
      <vt:variant>
        <vt:i4>1900597</vt:i4>
      </vt:variant>
      <vt:variant>
        <vt:i4>32</vt:i4>
      </vt:variant>
      <vt:variant>
        <vt:i4>0</vt:i4>
      </vt:variant>
      <vt:variant>
        <vt:i4>5</vt:i4>
      </vt:variant>
      <vt:variant>
        <vt:lpwstr/>
      </vt:variant>
      <vt:variant>
        <vt:lpwstr>_Toc78196952</vt:lpwstr>
      </vt:variant>
      <vt:variant>
        <vt:i4>1441844</vt:i4>
      </vt:variant>
      <vt:variant>
        <vt:i4>26</vt:i4>
      </vt:variant>
      <vt:variant>
        <vt:i4>0</vt:i4>
      </vt:variant>
      <vt:variant>
        <vt:i4>5</vt:i4>
      </vt:variant>
      <vt:variant>
        <vt:lpwstr/>
      </vt:variant>
      <vt:variant>
        <vt:lpwstr>_Toc78196949</vt:lpwstr>
      </vt:variant>
      <vt:variant>
        <vt:i4>1507380</vt:i4>
      </vt:variant>
      <vt:variant>
        <vt:i4>20</vt:i4>
      </vt:variant>
      <vt:variant>
        <vt:i4>0</vt:i4>
      </vt:variant>
      <vt:variant>
        <vt:i4>5</vt:i4>
      </vt:variant>
      <vt:variant>
        <vt:lpwstr/>
      </vt:variant>
      <vt:variant>
        <vt:lpwstr>_Toc78196948</vt:lpwstr>
      </vt:variant>
      <vt:variant>
        <vt:i4>1572916</vt:i4>
      </vt:variant>
      <vt:variant>
        <vt:i4>14</vt:i4>
      </vt:variant>
      <vt:variant>
        <vt:i4>0</vt:i4>
      </vt:variant>
      <vt:variant>
        <vt:i4>5</vt:i4>
      </vt:variant>
      <vt:variant>
        <vt:lpwstr/>
      </vt:variant>
      <vt:variant>
        <vt:lpwstr>_Toc78196947</vt:lpwstr>
      </vt:variant>
      <vt:variant>
        <vt:i4>1638452</vt:i4>
      </vt:variant>
      <vt:variant>
        <vt:i4>8</vt:i4>
      </vt:variant>
      <vt:variant>
        <vt:i4>0</vt:i4>
      </vt:variant>
      <vt:variant>
        <vt:i4>5</vt:i4>
      </vt:variant>
      <vt:variant>
        <vt:lpwstr/>
      </vt:variant>
      <vt:variant>
        <vt:lpwstr>_Toc78196946</vt:lpwstr>
      </vt:variant>
      <vt:variant>
        <vt:i4>1703988</vt:i4>
      </vt:variant>
      <vt:variant>
        <vt:i4>2</vt:i4>
      </vt:variant>
      <vt:variant>
        <vt:i4>0</vt:i4>
      </vt:variant>
      <vt:variant>
        <vt:i4>5</vt:i4>
      </vt:variant>
      <vt:variant>
        <vt:lpwstr/>
      </vt:variant>
      <vt:variant>
        <vt:lpwstr>_Toc78196945</vt:lpwstr>
      </vt:variant>
      <vt:variant>
        <vt:i4>852000</vt:i4>
      </vt:variant>
      <vt:variant>
        <vt:i4>6</vt:i4>
      </vt:variant>
      <vt:variant>
        <vt:i4>0</vt:i4>
      </vt:variant>
      <vt:variant>
        <vt:i4>5</vt:i4>
      </vt:variant>
      <vt:variant>
        <vt:lpwstr>mailto:JHartley@mdek12.org</vt:lpwstr>
      </vt:variant>
      <vt:variant>
        <vt:lpwstr/>
      </vt:variant>
      <vt:variant>
        <vt:i4>8192071</vt:i4>
      </vt:variant>
      <vt:variant>
        <vt:i4>3</vt:i4>
      </vt:variant>
      <vt:variant>
        <vt:i4>0</vt:i4>
      </vt:variant>
      <vt:variant>
        <vt:i4>5</vt:i4>
      </vt:variant>
      <vt:variant>
        <vt:lpwstr>mailto:JHuwe@mdek12.org</vt:lpwstr>
      </vt:variant>
      <vt:variant>
        <vt:lpwstr/>
      </vt:variant>
      <vt:variant>
        <vt:i4>852000</vt:i4>
      </vt:variant>
      <vt:variant>
        <vt:i4>0</vt:i4>
      </vt:variant>
      <vt:variant>
        <vt:i4>0</vt:i4>
      </vt:variant>
      <vt:variant>
        <vt:i4>5</vt:i4>
      </vt:variant>
      <vt:variant>
        <vt:lpwstr>mailto:JHartley@mdek12.org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cp:lastModifiedBy>Elizabeth Lopresti</cp:lastModifiedBy>
  <cp:revision>2</cp:revision>
  <cp:lastPrinted>2023-02-21T19:22:00Z</cp:lastPrinted>
  <dcterms:created xsi:type="dcterms:W3CDTF">2023-12-21T19:39:00Z</dcterms:created>
  <dcterms:modified xsi:type="dcterms:W3CDTF">2023-12-21T19:39:00Z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0x010100180F8260639C1A4FAC0DD676E135CC4B</vt:lpwstr>
  </property>
</Properties>
</file>